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8E66" w14:textId="3BAE11B4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Complete</w:t>
      </w:r>
      <w:r w:rsidR="003766BA">
        <w:rPr>
          <w:sz w:val="18"/>
          <w:szCs w:val="18"/>
        </w:rPr>
        <w:t xml:space="preserve"> your own</w:t>
      </w:r>
      <w:r w:rsidRPr="00A369B0">
        <w:rPr>
          <w:sz w:val="18"/>
          <w:szCs w:val="18"/>
        </w:rPr>
        <w:t xml:space="preserve"> initials next to the procedure(s) completed.  </w:t>
      </w:r>
      <w:r w:rsidR="003766B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714A8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 </w:t>
      </w:r>
      <w:r w:rsidR="003766BA">
        <w:rPr>
          <w:sz w:val="18"/>
          <w:szCs w:val="18"/>
        </w:rPr>
        <w:t>Use the first column to mark which procedures were performed at this INTERIM VISIT.</w:t>
      </w:r>
    </w:p>
    <w:p w14:paraId="29809900" w14:textId="3195CEF7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SOURCE DOCUMENT SOP</w:t>
      </w:r>
      <w:r w:rsidR="002A481D">
        <w:rPr>
          <w:sz w:val="20"/>
          <w:szCs w:val="20"/>
        </w:rPr>
        <w:t>)</w:t>
      </w:r>
    </w:p>
    <w:p w14:paraId="1308AD4D" w14:textId="17F2D005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F06B3D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1B7584">
        <w:rPr>
          <w:sz w:val="20"/>
          <w:szCs w:val="20"/>
        </w:rPr>
        <w:t xml:space="preserve">[Sample] </w:t>
      </w:r>
      <w:r w:rsidR="00995B53">
        <w:rPr>
          <w:sz w:val="20"/>
          <w:szCs w:val="20"/>
        </w:rPr>
        <w:t xml:space="preserve">Paper </w:t>
      </w:r>
      <w:r w:rsidRPr="005065E1">
        <w:rPr>
          <w:sz w:val="20"/>
          <w:szCs w:val="20"/>
        </w:rPr>
        <w:t>Document</w:t>
      </w:r>
      <w:r w:rsidR="00416F6E">
        <w:rPr>
          <w:sz w:val="20"/>
          <w:szCs w:val="20"/>
        </w:rPr>
        <w:t xml:space="preserve">           </w:t>
      </w:r>
      <w:r w:rsidR="00714A81">
        <w:rPr>
          <w:sz w:val="20"/>
          <w:szCs w:val="20"/>
        </w:rPr>
        <w:t xml:space="preserve">  </w:t>
      </w:r>
      <w:proofErr w:type="gramStart"/>
      <w:r w:rsidR="00416F6E">
        <w:rPr>
          <w:sz w:val="20"/>
          <w:szCs w:val="20"/>
        </w:rPr>
        <w:t xml:space="preserve">   [</w:t>
      </w:r>
      <w:proofErr w:type="gramEnd"/>
      <w:r w:rsidR="00416F6E" w:rsidRPr="00437992">
        <w:rPr>
          <w:sz w:val="20"/>
          <w:szCs w:val="20"/>
          <w:highlight w:val="yellow"/>
        </w:rPr>
        <w:t>HIGHLIGHTS</w:t>
      </w:r>
      <w:r w:rsidR="00416F6E">
        <w:rPr>
          <w:sz w:val="20"/>
          <w:szCs w:val="20"/>
        </w:rPr>
        <w:t xml:space="preserve"> = sites to include or delete text</w:t>
      </w:r>
      <w:r w:rsidR="00714A81">
        <w:rPr>
          <w:sz w:val="20"/>
          <w:szCs w:val="20"/>
        </w:rPr>
        <w:t>/row</w:t>
      </w:r>
      <w:r w:rsidR="00416F6E">
        <w:rPr>
          <w:sz w:val="20"/>
          <w:szCs w:val="20"/>
        </w:rPr>
        <w:t xml:space="preserve"> as applicable]</w:t>
      </w:r>
    </w:p>
    <w:tbl>
      <w:tblPr>
        <w:tblStyle w:val="TableGrid"/>
        <w:tblW w:w="10363" w:type="dxa"/>
        <w:tblInd w:w="-5" w:type="dxa"/>
        <w:tblLook w:val="04A0" w:firstRow="1" w:lastRow="0" w:firstColumn="1" w:lastColumn="0" w:noHBand="0" w:noVBand="1"/>
      </w:tblPr>
      <w:tblGrid>
        <w:gridCol w:w="450"/>
        <w:gridCol w:w="8410"/>
        <w:gridCol w:w="1503"/>
      </w:tblGrid>
      <w:tr w:rsidR="00363247" w14:paraId="3EEABDAF" w14:textId="77777777" w:rsidTr="7966C98E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14:paraId="2FF6F61B" w14:textId="4772871C" w:rsidR="00363247" w:rsidRPr="00EE441B" w:rsidRDefault="003766BA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14:paraId="689D68DC" w14:textId="4E550D95" w:rsidR="00363247" w:rsidRPr="00EE441B" w:rsidRDefault="00363247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9CCBFE5" w14:textId="35F5A6B6" w:rsidR="00363247" w:rsidRPr="00EE441B" w:rsidRDefault="00363247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363247" w14:paraId="4DCE86A7" w14:textId="77777777" w:rsidTr="7966C98E">
        <w:tc>
          <w:tcPr>
            <w:tcW w:w="450" w:type="dxa"/>
          </w:tcPr>
          <w:p w14:paraId="62871C12" w14:textId="77777777" w:rsidR="00363247" w:rsidRPr="006F045B" w:rsidRDefault="00363247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73C284C" w14:textId="5908E134" w:rsidR="00363247" w:rsidRPr="006F045B" w:rsidRDefault="00363247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Confirm participant identity</w:t>
            </w:r>
            <w:r w:rsidR="00471B74">
              <w:rPr>
                <w:rFonts w:cstheme="minorHAnsi"/>
              </w:rPr>
              <w:t xml:space="preserve"> and PTID</w:t>
            </w:r>
            <w:r w:rsidRPr="006F045B">
              <w:rPr>
                <w:rFonts w:cstheme="minorHAnsi"/>
              </w:rPr>
              <w:t xml:space="preserve">, </w:t>
            </w:r>
            <w:r w:rsidRPr="00A77258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503" w:type="dxa"/>
          </w:tcPr>
          <w:p w14:paraId="39E2D33C" w14:textId="3C209B3A" w:rsidR="00363247" w:rsidRDefault="00363247"/>
        </w:tc>
      </w:tr>
      <w:tr w:rsidR="00363247" w14:paraId="191158D3" w14:textId="77777777" w:rsidTr="7966C98E">
        <w:tc>
          <w:tcPr>
            <w:tcW w:w="450" w:type="dxa"/>
          </w:tcPr>
          <w:p w14:paraId="387B2CC1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1144C584" w14:textId="3AD7C7B2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  <w:r w:rsidR="00E078CE">
              <w:rPr>
                <w:rFonts w:cstheme="minorHAnsi"/>
              </w:rPr>
              <w:t xml:space="preserve"> and confirm willingness to continue</w:t>
            </w:r>
          </w:p>
        </w:tc>
        <w:tc>
          <w:tcPr>
            <w:tcW w:w="1503" w:type="dxa"/>
          </w:tcPr>
          <w:p w14:paraId="165A162C" w14:textId="77777777" w:rsidR="00363247" w:rsidRDefault="00363247" w:rsidP="00A31FDD"/>
        </w:tc>
      </w:tr>
      <w:tr w:rsidR="00363247" w14:paraId="74B44A0D" w14:textId="77777777" w:rsidTr="7966C98E">
        <w:tc>
          <w:tcPr>
            <w:tcW w:w="450" w:type="dxa"/>
          </w:tcPr>
          <w:p w14:paraId="0EA17444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056E935C" w14:textId="6E387967" w:rsidR="00363247" w:rsidRPr="00922933" w:rsidRDefault="00363247" w:rsidP="00A31FDD">
            <w:pPr>
              <w:rPr>
                <w:rFonts w:cstheme="minorHAnsi"/>
                <w:color w:val="FF0000"/>
              </w:rPr>
            </w:pPr>
            <w:r w:rsidRPr="006F045B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omplete</w:t>
            </w:r>
            <w:r w:rsidRPr="006F045B">
              <w:rPr>
                <w:rFonts w:cstheme="minorHAnsi"/>
              </w:rPr>
              <w:t xml:space="preserve"> </w:t>
            </w:r>
            <w:r w:rsidR="00782B50" w:rsidRPr="00782B50">
              <w:rPr>
                <w:rFonts w:cstheme="minorHAnsi"/>
                <w:color w:val="FF0000"/>
              </w:rPr>
              <w:t xml:space="preserve">UPDATED </w:t>
            </w:r>
            <w:r w:rsidRPr="006F045B">
              <w:rPr>
                <w:rFonts w:cstheme="minorHAnsi"/>
                <w:color w:val="FF0000"/>
              </w:rPr>
              <w:t>MEDICAL AND MENSTRUAL HISTORY</w:t>
            </w:r>
          </w:p>
        </w:tc>
        <w:tc>
          <w:tcPr>
            <w:tcW w:w="1503" w:type="dxa"/>
          </w:tcPr>
          <w:p w14:paraId="7E17DE33" w14:textId="32280517" w:rsidR="00363247" w:rsidRPr="00BC1C2C" w:rsidRDefault="00363247" w:rsidP="00A31FDD"/>
        </w:tc>
      </w:tr>
      <w:tr w:rsidR="00363247" w14:paraId="01A183E1" w14:textId="77777777" w:rsidTr="7966C98E">
        <w:tc>
          <w:tcPr>
            <w:tcW w:w="450" w:type="dxa"/>
          </w:tcPr>
          <w:p w14:paraId="2970D32E" w14:textId="77777777" w:rsidR="00363247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3E96B88" w14:textId="7F8E5DEC" w:rsidR="00363247" w:rsidRPr="00922933" w:rsidRDefault="00B138FA" w:rsidP="00A31FD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Review/update</w:t>
            </w:r>
            <w:r w:rsidR="00363247">
              <w:rPr>
                <w:rFonts w:cstheme="minorHAnsi"/>
              </w:rPr>
              <w:t xml:space="preserve"> concomitant meds </w:t>
            </w:r>
            <w:r w:rsidR="00A1686D">
              <w:rPr>
                <w:rFonts w:cstheme="minorHAnsi"/>
              </w:rPr>
              <w:t>using</w:t>
            </w:r>
            <w:r w:rsidR="00363247" w:rsidRPr="006F045B">
              <w:rPr>
                <w:rFonts w:cstheme="minorHAnsi"/>
              </w:rPr>
              <w:t xml:space="preserve"> </w:t>
            </w:r>
            <w:r w:rsidR="00363247" w:rsidRPr="006F045B">
              <w:rPr>
                <w:rFonts w:cstheme="minorHAnsi"/>
                <w:color w:val="FF0000"/>
              </w:rPr>
              <w:t>CONCOMITANT MEDICATION</w:t>
            </w:r>
            <w:r w:rsidR="00363247">
              <w:rPr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503" w:type="dxa"/>
          </w:tcPr>
          <w:p w14:paraId="0CCF23EA" w14:textId="77777777" w:rsidR="00363247" w:rsidRPr="00BC1C2C" w:rsidRDefault="00363247" w:rsidP="00A31FDD"/>
        </w:tc>
      </w:tr>
      <w:tr w:rsidR="00363247" w14:paraId="49A61EEB" w14:textId="77777777" w:rsidTr="7966C98E">
        <w:tc>
          <w:tcPr>
            <w:tcW w:w="450" w:type="dxa"/>
          </w:tcPr>
          <w:p w14:paraId="6A5EED1F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DD1B492" w14:textId="383BD4C9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>
              <w:rPr>
                <w:rFonts w:cstheme="minorHAnsi"/>
              </w:rPr>
              <w:t>for</w:t>
            </w:r>
            <w:r w:rsidRPr="006F045B">
              <w:rPr>
                <w:rFonts w:cstheme="minorHAnsi"/>
              </w:rPr>
              <w:t>:</w:t>
            </w:r>
          </w:p>
          <w:p w14:paraId="2348C2D5" w14:textId="11A976FF" w:rsidR="00363247" w:rsidRPr="00313E9A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perform pregnancy test</w:t>
            </w:r>
            <w:r w:rsidR="003A36AC">
              <w:rPr>
                <w:rFonts w:cstheme="minorHAnsi"/>
              </w:rPr>
              <w:t>*</w:t>
            </w:r>
          </w:p>
          <w:p w14:paraId="7AF7AF3D" w14:textId="10568B4F" w:rsidR="00363247" w:rsidRPr="00313E9A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dipstick urinalysis per site SOP</w:t>
            </w:r>
            <w:r w:rsidR="003A36AC">
              <w:rPr>
                <w:rFonts w:cstheme="minorHAnsi"/>
              </w:rPr>
              <w:t>*</w:t>
            </w:r>
          </w:p>
          <w:p w14:paraId="65E16980" w14:textId="632B04E7" w:rsidR="00363247" w:rsidRDefault="00363247" w:rsidP="00A31FD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urine culture per site SOP</w:t>
            </w:r>
            <w:r w:rsidR="003A36AC">
              <w:rPr>
                <w:rFonts w:cstheme="minorHAnsi"/>
              </w:rPr>
              <w:t>*</w:t>
            </w:r>
          </w:p>
          <w:p w14:paraId="51271D68" w14:textId="2077C139" w:rsidR="00F35A84" w:rsidRPr="00F35A84" w:rsidRDefault="00F35A84" w:rsidP="00F35A84">
            <w:pPr>
              <w:rPr>
                <w:rFonts w:cstheme="minorHAnsi"/>
              </w:rPr>
            </w:pPr>
            <w:r w:rsidRPr="00F35A84">
              <w:rPr>
                <w:rStyle w:val="normaltextrun"/>
                <w:rFonts w:ascii="Calibri" w:hAnsi="Calibri" w:cs="Calibri"/>
                <w:sz w:val="18"/>
                <w:szCs w:val="18"/>
              </w:rPr>
              <w:t>*</w:t>
            </w:r>
            <w:proofErr w:type="gramStart"/>
            <w:r w:rsidRPr="00F35A84">
              <w:rPr>
                <w:rStyle w:val="normaltextrun"/>
                <w:rFonts w:ascii="Calibri" w:hAnsi="Calibri" w:cs="Calibri"/>
                <w:sz w:val="18"/>
                <w:szCs w:val="18"/>
              </w:rPr>
              <w:t>as</w:t>
            </w:r>
            <w:proofErr w:type="gramEnd"/>
            <w:r w:rsidRPr="00F35A8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indicated or per local standard of care; document reason for performing in chart note</w:t>
            </w:r>
            <w:r w:rsidRPr="00F35A84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BA2C335" w14:textId="741959D6" w:rsidR="00F00086" w:rsidRPr="00F00086" w:rsidRDefault="00F00086" w:rsidP="00F0008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 on site specific form</w:t>
            </w:r>
          </w:p>
        </w:tc>
        <w:tc>
          <w:tcPr>
            <w:tcW w:w="1503" w:type="dxa"/>
          </w:tcPr>
          <w:p w14:paraId="7E276DA4" w14:textId="6FD403D1" w:rsidR="00363247" w:rsidRDefault="00363247" w:rsidP="00A31FDD"/>
        </w:tc>
      </w:tr>
      <w:tr w:rsidR="00363247" w14:paraId="0F03BA7E" w14:textId="77777777" w:rsidTr="7966C98E">
        <w:tc>
          <w:tcPr>
            <w:tcW w:w="450" w:type="dxa"/>
          </w:tcPr>
          <w:p w14:paraId="692C96F7" w14:textId="77777777" w:rsidR="00363247" w:rsidRPr="006F045B" w:rsidRDefault="00363247" w:rsidP="0040323F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23C85A6" w14:textId="23CD3CBF" w:rsidR="00363247" w:rsidRPr="006F045B" w:rsidRDefault="00363247" w:rsidP="0040323F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HIV Pre-test Counseling </w:t>
            </w:r>
            <w:r>
              <w:rPr>
                <w:rFonts w:cstheme="minorHAnsi"/>
              </w:rPr>
              <w:t>per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</w:t>
            </w:r>
            <w:r w:rsidR="007A00C5">
              <w:rPr>
                <w:rFonts w:cstheme="minorHAnsi"/>
                <w:color w:val="00B050"/>
              </w:rPr>
              <w:t>3</w:t>
            </w:r>
            <w:r w:rsidRPr="006F045B">
              <w:rPr>
                <w:rFonts w:cstheme="minorHAnsi"/>
                <w:color w:val="00B050"/>
              </w:rPr>
              <w:t xml:space="preserve"> PROTOCOL COUNSELING GUIDE &amp; WORKSHEET</w:t>
            </w:r>
          </w:p>
        </w:tc>
        <w:tc>
          <w:tcPr>
            <w:tcW w:w="1503" w:type="dxa"/>
          </w:tcPr>
          <w:p w14:paraId="76E01E9F" w14:textId="77777777" w:rsidR="00363247" w:rsidRDefault="00363247" w:rsidP="0040323F"/>
        </w:tc>
      </w:tr>
      <w:tr w:rsidR="00363247" w14:paraId="41061F06" w14:textId="77777777" w:rsidTr="7966C98E">
        <w:tc>
          <w:tcPr>
            <w:tcW w:w="450" w:type="dxa"/>
          </w:tcPr>
          <w:p w14:paraId="16AD77DA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67E3DC8" w14:textId="77777777" w:rsidR="003C56F3" w:rsidRPr="003A0417" w:rsidRDefault="003C56F3" w:rsidP="003C56F3">
            <w:pPr>
              <w:rPr>
                <w:rFonts w:cstheme="minorHAnsi"/>
                <w:i/>
                <w:iCs/>
                <w:highlight w:val="yellow"/>
              </w:rPr>
            </w:pPr>
            <w:r w:rsidRPr="00E21AE1">
              <w:rPr>
                <w:rFonts w:cstheme="minorHAnsi"/>
                <w:highlight w:val="yellow"/>
              </w:rPr>
              <w:t>[s</w:t>
            </w:r>
            <w:r w:rsidRPr="003A0417">
              <w:rPr>
                <w:rFonts w:cstheme="minorHAnsi"/>
                <w:highlight w:val="yellow"/>
              </w:rPr>
              <w:t>ites with CLIA certification: Have participant collect sample and perform HIV Saliva test</w:t>
            </w:r>
          </w:p>
          <w:p w14:paraId="5DCC1B82" w14:textId="64152621" w:rsidR="00363247" w:rsidRPr="006F045B" w:rsidRDefault="003C56F3" w:rsidP="003C56F3">
            <w:pPr>
              <w:rPr>
                <w:rFonts w:cstheme="minorHAnsi"/>
              </w:rPr>
            </w:pPr>
            <w:r w:rsidRPr="003A0417">
              <w:rPr>
                <w:rFonts w:cstheme="minorHAnsi"/>
                <w:highlight w:val="yellow"/>
              </w:rPr>
              <w:t xml:space="preserve">Document result on site specific lab result </w:t>
            </w:r>
            <w:proofErr w:type="spellStart"/>
            <w:r w:rsidRPr="003A0417">
              <w:rPr>
                <w:rFonts w:cstheme="minorHAnsi"/>
                <w:highlight w:val="yellow"/>
              </w:rPr>
              <w:t>form</w:t>
            </w:r>
            <w:proofErr w:type="spellEnd"/>
            <w:r w:rsidRPr="002F1F6B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503" w:type="dxa"/>
          </w:tcPr>
          <w:p w14:paraId="7A484182" w14:textId="77777777" w:rsidR="00363247" w:rsidRDefault="00363247" w:rsidP="00A31FDD"/>
        </w:tc>
      </w:tr>
      <w:tr w:rsidR="00363247" w14:paraId="443F354B" w14:textId="77777777" w:rsidTr="7966C98E">
        <w:tc>
          <w:tcPr>
            <w:tcW w:w="450" w:type="dxa"/>
          </w:tcPr>
          <w:p w14:paraId="4A8C6B3F" w14:textId="77777777" w:rsidR="00363247" w:rsidRPr="006F045B" w:rsidRDefault="00363247" w:rsidP="00A31FDD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625707A" w14:textId="302F40B6" w:rsidR="00363247" w:rsidRPr="006F045B" w:rsidRDefault="00363247" w:rsidP="00A31FDD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Blood </w:t>
            </w:r>
            <w:r w:rsidR="00736162" w:rsidRPr="003A7771">
              <w:rPr>
                <w:rFonts w:cstheme="minorHAnsi"/>
                <w:highlight w:val="yellow"/>
              </w:rPr>
              <w:t>[site may add collection order</w:t>
            </w:r>
            <w:r w:rsidR="00736162">
              <w:rPr>
                <w:rFonts w:cstheme="minorHAnsi"/>
                <w:highlight w:val="yellow"/>
              </w:rPr>
              <w:t>/tubes/volumes</w:t>
            </w:r>
            <w:r w:rsidR="00736162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="00736162" w:rsidRPr="00A43219">
              <w:rPr>
                <w:rFonts w:cstheme="minorHAnsi"/>
              </w:rPr>
              <w:t>:</w:t>
            </w:r>
          </w:p>
          <w:p w14:paraId="3EBC7BCF" w14:textId="4B695A27" w:rsidR="00363247" w:rsidRPr="0002530F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F045B">
              <w:rPr>
                <w:rFonts w:cstheme="minorHAnsi"/>
              </w:rPr>
              <w:t>HIV</w:t>
            </w:r>
            <w:r w:rsidR="00B831EB">
              <w:rPr>
                <w:rFonts w:cstheme="minorHAnsi"/>
              </w:rPr>
              <w:t>*</w:t>
            </w:r>
            <w:r w:rsidRPr="006F045B">
              <w:rPr>
                <w:rFonts w:cstheme="minorHAnsi"/>
              </w:rPr>
              <w:t xml:space="preserve"> </w:t>
            </w:r>
            <w:r w:rsidR="003C56F3" w:rsidRPr="00304280">
              <w:rPr>
                <w:rFonts w:cstheme="minorHAnsi"/>
                <w:highlight w:val="yellow"/>
              </w:rPr>
              <w:t>[</w:t>
            </w:r>
            <w:r w:rsidRPr="00304280">
              <w:rPr>
                <w:rFonts w:cstheme="minorHAnsi"/>
                <w:i/>
                <w:iCs/>
                <w:highlight w:val="yellow"/>
              </w:rPr>
              <w:t>not required if HIV saliva test don</w:t>
            </w:r>
            <w:r w:rsidR="00304280" w:rsidRPr="00304280">
              <w:rPr>
                <w:rFonts w:cstheme="minorHAnsi"/>
                <w:i/>
                <w:iCs/>
                <w:highlight w:val="yellow"/>
              </w:rPr>
              <w:t>e</w:t>
            </w:r>
            <w:r w:rsidR="00304280" w:rsidRPr="00304280">
              <w:rPr>
                <w:rFonts w:cstheme="minorHAnsi"/>
                <w:highlight w:val="yellow"/>
              </w:rPr>
              <w:t>]</w:t>
            </w:r>
          </w:p>
          <w:p w14:paraId="6E06AB5E" w14:textId="5C955991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CBC</w:t>
            </w:r>
            <w:r w:rsidR="00B831EB">
              <w:rPr>
                <w:rFonts w:cstheme="minorHAnsi"/>
              </w:rPr>
              <w:t>*</w:t>
            </w:r>
          </w:p>
          <w:p w14:paraId="61B7AD39" w14:textId="6899F773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Serum creatinine</w:t>
            </w:r>
            <w:r w:rsidR="00B831EB">
              <w:rPr>
                <w:rFonts w:cstheme="minorHAnsi"/>
              </w:rPr>
              <w:t>*</w:t>
            </w:r>
          </w:p>
          <w:p w14:paraId="2EEC8CED" w14:textId="75B6E691" w:rsidR="00363247" w:rsidRPr="006F045B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AST/ALT</w:t>
            </w:r>
            <w:r w:rsidR="00B831EB">
              <w:rPr>
                <w:rFonts w:cstheme="minorHAnsi"/>
              </w:rPr>
              <w:t>*</w:t>
            </w:r>
          </w:p>
          <w:p w14:paraId="244A6671" w14:textId="04B8492F" w:rsidR="00363247" w:rsidRDefault="00363247" w:rsidP="00687D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Syphilis serology</w:t>
            </w:r>
            <w:r w:rsidR="00B831EB">
              <w:rPr>
                <w:rFonts w:cstheme="minorHAnsi"/>
              </w:rPr>
              <w:t>*</w:t>
            </w:r>
          </w:p>
          <w:p w14:paraId="030A00FD" w14:textId="7753008C" w:rsidR="003A36AC" w:rsidRPr="003A36AC" w:rsidRDefault="003A36AC" w:rsidP="00B831EB">
            <w:pPr>
              <w:rPr>
                <w:rFonts w:cstheme="minorHAnsi"/>
              </w:rPr>
            </w:pPr>
            <w:r w:rsidRPr="003A36AC">
              <w:rPr>
                <w:rStyle w:val="normaltextrun"/>
                <w:rFonts w:ascii="Calibri" w:hAnsi="Calibri" w:cs="Calibri"/>
                <w:sz w:val="18"/>
                <w:szCs w:val="18"/>
              </w:rPr>
              <w:t>*</w:t>
            </w:r>
            <w:proofErr w:type="gramStart"/>
            <w:r w:rsidRPr="003A36AC">
              <w:rPr>
                <w:rStyle w:val="normaltextrun"/>
                <w:rFonts w:ascii="Calibri" w:hAnsi="Calibri" w:cs="Calibri"/>
                <w:sz w:val="18"/>
                <w:szCs w:val="18"/>
              </w:rPr>
              <w:t>as</w:t>
            </w:r>
            <w:proofErr w:type="gramEnd"/>
            <w:r w:rsidRPr="003A36AC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indicated or per local standard of care; document reason for performing in chart note</w:t>
            </w:r>
            <w:r w:rsidRPr="003A36AC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03" w:type="dxa"/>
          </w:tcPr>
          <w:p w14:paraId="31D49AB1" w14:textId="6730E410" w:rsidR="00363247" w:rsidRDefault="00363247" w:rsidP="00A31FDD"/>
        </w:tc>
      </w:tr>
      <w:tr w:rsidR="00363247" w14:paraId="3B711BFB" w14:textId="77777777" w:rsidTr="7966C98E">
        <w:tc>
          <w:tcPr>
            <w:tcW w:w="450" w:type="dxa"/>
          </w:tcPr>
          <w:p w14:paraId="66C63D73" w14:textId="77777777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878CA76" w14:textId="69AC9599" w:rsidR="006D3DF1" w:rsidRDefault="006D3DF1" w:rsidP="006D3DF1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>targeted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</w:t>
            </w:r>
            <w:r w:rsidR="008C647A">
              <w:rPr>
                <w:rStyle w:val="normaltextrun"/>
                <w:color w:val="FF0000"/>
                <w:shd w:val="clear" w:color="auto" w:fill="FFFFFF"/>
              </w:rPr>
              <w:t>SYMPTOM DIRECTED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5CFBFC17" w14:textId="77777777" w:rsidR="006D3DF1" w:rsidRDefault="006D3DF1" w:rsidP="006D3DF1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72556DBC" w14:textId="4A02D56C" w:rsidR="00363247" w:rsidRPr="005F78F4" w:rsidRDefault="006D3DF1" w:rsidP="006D3DF1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503" w:type="dxa"/>
          </w:tcPr>
          <w:p w14:paraId="525FACB2" w14:textId="505B689F" w:rsidR="00363247" w:rsidRDefault="00363247" w:rsidP="006E57DB"/>
        </w:tc>
      </w:tr>
      <w:tr w:rsidR="00363247" w14:paraId="05332347" w14:textId="77777777" w:rsidTr="7966C98E">
        <w:tc>
          <w:tcPr>
            <w:tcW w:w="450" w:type="dxa"/>
          </w:tcPr>
          <w:p w14:paraId="6CC90D46" w14:textId="77777777" w:rsidR="00363247" w:rsidRPr="001E6FB4" w:rsidRDefault="00363247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1C4BD61E" w14:textId="728AA249" w:rsidR="004319A7" w:rsidRPr="00C83A10" w:rsidRDefault="00363247" w:rsidP="00452FAB">
            <w:pPr>
              <w:rPr>
                <w:rFonts w:cstheme="minorHAnsi"/>
              </w:rPr>
            </w:pPr>
            <w:r w:rsidRPr="001E6FB4">
              <w:rPr>
                <w:rFonts w:cstheme="minorHAnsi"/>
              </w:rPr>
              <w:t>Perform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PELVIC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FF0000"/>
              </w:rPr>
              <w:t>EXAMINATION</w:t>
            </w:r>
            <w:r w:rsidR="00452FAB">
              <w:rPr>
                <w:rFonts w:cstheme="minorHAnsi"/>
                <w:color w:val="FF0000"/>
              </w:rPr>
              <w:t xml:space="preserve"> </w:t>
            </w:r>
            <w:r w:rsidRPr="00452FAB">
              <w:rPr>
                <w:rFonts w:cstheme="minorHAnsi"/>
              </w:rPr>
              <w:t>(includes EXTERNAL GENITAL</w:t>
            </w:r>
            <w:r w:rsidR="004319A7">
              <w:rPr>
                <w:rFonts w:cstheme="minorHAnsi"/>
              </w:rPr>
              <w:t>)</w:t>
            </w:r>
          </w:p>
          <w:p w14:paraId="3E394D61" w14:textId="0FC45AF1" w:rsidR="00363247" w:rsidRPr="006F045B" w:rsidRDefault="00363247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</w:t>
            </w:r>
            <w:r w:rsidRPr="006F045B">
              <w:rPr>
                <w:rFonts w:cstheme="minorHAnsi"/>
              </w:rPr>
              <w:t xml:space="preserve"> genital samples</w:t>
            </w:r>
            <w:r w:rsidR="007E19F1">
              <w:rPr>
                <w:rFonts w:cstheme="minorHAnsi"/>
              </w:rPr>
              <w:t>, as applicable</w:t>
            </w:r>
            <w:r>
              <w:rPr>
                <w:rFonts w:cstheme="minorHAnsi"/>
              </w:rPr>
              <w:t xml:space="preserve"> with speculum in place</w:t>
            </w:r>
            <w:r w:rsidRPr="006F045B">
              <w:rPr>
                <w:rFonts w:cstheme="minorHAnsi"/>
              </w:rPr>
              <w:t xml:space="preserve"> </w:t>
            </w:r>
            <w:r w:rsidRPr="00703EAB">
              <w:rPr>
                <w:rFonts w:cstheme="minorHAnsi"/>
                <w:i/>
                <w:iCs/>
                <w:u w:val="single"/>
              </w:rPr>
              <w:t>in this order</w:t>
            </w:r>
            <w:r>
              <w:rPr>
                <w:rFonts w:cstheme="minorHAnsi"/>
              </w:rPr>
              <w:t>:</w:t>
            </w:r>
          </w:p>
          <w:p w14:paraId="7E289754" w14:textId="3C9D75AE" w:rsidR="004F2C5A" w:rsidRDefault="004F2C5A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pH</w:t>
            </w:r>
            <w:r w:rsidR="00DB35A7">
              <w:rPr>
                <w:rFonts w:cstheme="minorHAnsi"/>
              </w:rPr>
              <w:t>*</w:t>
            </w:r>
          </w:p>
          <w:p w14:paraId="1BC98343" w14:textId="7FB86488" w:rsidR="00A62016" w:rsidRDefault="00A62016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Gram stain x 2</w:t>
            </w:r>
            <w:r w:rsidR="00DB35A7">
              <w:rPr>
                <w:rFonts w:cstheme="minorHAnsi"/>
              </w:rPr>
              <w:t>*</w:t>
            </w:r>
          </w:p>
          <w:p w14:paraId="5707A2C8" w14:textId="6BB186A1" w:rsidR="00A62016" w:rsidRDefault="00A62016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Vaginal swabs for microbiota x 2</w:t>
            </w:r>
            <w:r w:rsidR="00721C48">
              <w:rPr>
                <w:rFonts w:cstheme="minorHAnsi"/>
              </w:rPr>
              <w:t xml:space="preserve"> </w:t>
            </w:r>
            <w:r w:rsidR="00721C48">
              <w:t>POLY</w:t>
            </w:r>
            <w:r w:rsidR="00DB35A7">
              <w:rPr>
                <w:rFonts w:cstheme="minorHAnsi"/>
              </w:rPr>
              <w:t>*</w:t>
            </w:r>
          </w:p>
          <w:p w14:paraId="1430EF4F" w14:textId="6EA7060A" w:rsidR="00DC7334" w:rsidRPr="00F919F4" w:rsidRDefault="00DC7334" w:rsidP="00DC733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>GC/CT/TV NAAT test</w:t>
            </w:r>
            <w:r w:rsidR="00DB35A7">
              <w:rPr>
                <w:rFonts w:cstheme="minorHAnsi"/>
              </w:rPr>
              <w:t>*</w:t>
            </w:r>
          </w:p>
          <w:p w14:paraId="34596378" w14:textId="189F9FFA" w:rsidR="00DC7334" w:rsidRDefault="00DC7334" w:rsidP="00DC7334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theme="minorHAnsi"/>
              </w:rPr>
            </w:pPr>
            <w:r w:rsidRPr="00F919F4">
              <w:rPr>
                <w:rStyle w:val="normaltextrun"/>
                <w:rFonts w:cstheme="minorHAnsi"/>
              </w:rPr>
              <w:t>NSS/KOH wet mount for candidiasis and/or BV</w:t>
            </w:r>
            <w:r w:rsidR="00DB35A7">
              <w:rPr>
                <w:rStyle w:val="normaltextrun"/>
                <w:rFonts w:cstheme="minorHAnsi"/>
              </w:rPr>
              <w:t>*</w:t>
            </w:r>
          </w:p>
          <w:p w14:paraId="0D25D921" w14:textId="23CD45F1" w:rsidR="00185287" w:rsidRPr="00F919F4" w:rsidRDefault="00185287" w:rsidP="00DC733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2491A">
              <w:rPr>
                <w:rStyle w:val="normaltextrun"/>
                <w:rFonts w:ascii="Calibri" w:hAnsi="Calibri" w:cs="Calibri"/>
              </w:rPr>
              <w:t xml:space="preserve">Vaginal swab(s) for </w:t>
            </w:r>
            <w:r w:rsidRPr="00C2491A">
              <w:rPr>
                <w:rStyle w:val="normaltextrun"/>
                <w:rFonts w:ascii="Calibri" w:hAnsi="Calibri" w:cs="Calibri"/>
                <w:shd w:val="clear" w:color="auto" w:fill="FFFFFF" w:themeFill="background1"/>
              </w:rPr>
              <w:t>microbiota x 2</w:t>
            </w:r>
            <w:r>
              <w:rPr>
                <w:rStyle w:val="normaltextrun"/>
                <w:rFonts w:ascii="Calibri" w:hAnsi="Calibri" w:cs="Calibri"/>
                <w:shd w:val="clear" w:color="auto" w:fill="FFFFFF" w:themeFill="background1"/>
              </w:rPr>
              <w:t xml:space="preserve"> CALG*</w:t>
            </w:r>
          </w:p>
          <w:p w14:paraId="46997185" w14:textId="3EC8F47D" w:rsidR="00363247" w:rsidRPr="00F919F4" w:rsidRDefault="00363247" w:rsidP="006E57D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919F4">
              <w:rPr>
                <w:rFonts w:cstheme="minorHAnsi"/>
              </w:rPr>
              <w:t>Pap test</w:t>
            </w:r>
            <w:r w:rsidR="00DB35A7">
              <w:rPr>
                <w:rFonts w:cstheme="minorHAnsi"/>
              </w:rPr>
              <w:t>*</w:t>
            </w:r>
          </w:p>
          <w:p w14:paraId="37CE806C" w14:textId="2975411C" w:rsidR="00DB35A7" w:rsidRDefault="00DB35A7" w:rsidP="00EC299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*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indicated or per local standard of care; document reason for performing in chart note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399D788" w14:textId="751EC091" w:rsidR="00363247" w:rsidRPr="00EC2994" w:rsidRDefault="00363247" w:rsidP="00EC299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exam findings with participant </w:t>
            </w:r>
          </w:p>
        </w:tc>
        <w:tc>
          <w:tcPr>
            <w:tcW w:w="1503" w:type="dxa"/>
          </w:tcPr>
          <w:p w14:paraId="4FEE54AC" w14:textId="6330161B" w:rsidR="00363247" w:rsidRDefault="00363247" w:rsidP="006E57DB">
            <w:r>
              <w:t xml:space="preserve"> </w:t>
            </w:r>
          </w:p>
        </w:tc>
      </w:tr>
      <w:tr w:rsidR="00C83A10" w14:paraId="3CAA0122" w14:textId="77777777" w:rsidTr="00B17BF7">
        <w:trPr>
          <w:trHeight w:val="305"/>
        </w:trPr>
        <w:tc>
          <w:tcPr>
            <w:tcW w:w="450" w:type="dxa"/>
          </w:tcPr>
          <w:p w14:paraId="0571F03D" w14:textId="77777777" w:rsidR="00C83A10" w:rsidRPr="001E6FB4" w:rsidRDefault="00C83A10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F1A0097" w14:textId="6CC18BF7" w:rsidR="00C83A10" w:rsidRPr="001E6FB4" w:rsidRDefault="00C83A10" w:rsidP="00452FAB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 bimanual exam if indicated</w:t>
            </w:r>
          </w:p>
        </w:tc>
        <w:tc>
          <w:tcPr>
            <w:tcW w:w="1503" w:type="dxa"/>
          </w:tcPr>
          <w:p w14:paraId="2395960C" w14:textId="77777777" w:rsidR="00C83A10" w:rsidRDefault="00C83A10" w:rsidP="006E57DB"/>
        </w:tc>
      </w:tr>
      <w:tr w:rsidR="00542702" w14:paraId="237C7EA2" w14:textId="77777777" w:rsidTr="00B17BF7">
        <w:trPr>
          <w:trHeight w:val="341"/>
        </w:trPr>
        <w:tc>
          <w:tcPr>
            <w:tcW w:w="450" w:type="dxa"/>
          </w:tcPr>
          <w:p w14:paraId="28BD02C3" w14:textId="77777777" w:rsidR="00542702" w:rsidRPr="001E6FB4" w:rsidRDefault="00542702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61FB346" w14:textId="25567C14" w:rsidR="00542702" w:rsidRPr="001E6FB4" w:rsidRDefault="00B6645A" w:rsidP="00452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Pr="00B6645A">
              <w:rPr>
                <w:rFonts w:cstheme="minorHAnsi"/>
                <w:color w:val="FF0000"/>
              </w:rPr>
              <w:t>SPECIMEN STORAGE</w:t>
            </w:r>
          </w:p>
        </w:tc>
        <w:tc>
          <w:tcPr>
            <w:tcW w:w="1503" w:type="dxa"/>
          </w:tcPr>
          <w:p w14:paraId="392D8CBA" w14:textId="77777777" w:rsidR="00542702" w:rsidRDefault="00542702" w:rsidP="006E57DB"/>
        </w:tc>
      </w:tr>
      <w:tr w:rsidR="00B510E2" w14:paraId="11C6944C" w14:textId="77777777" w:rsidTr="00B17BF7">
        <w:trPr>
          <w:trHeight w:val="404"/>
        </w:trPr>
        <w:tc>
          <w:tcPr>
            <w:tcW w:w="450" w:type="dxa"/>
          </w:tcPr>
          <w:p w14:paraId="47FAFC3C" w14:textId="77777777" w:rsidR="00B510E2" w:rsidRPr="006F045B" w:rsidRDefault="00B510E2" w:rsidP="006E57D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DE08E92" w14:textId="25E90B47" w:rsidR="00B510E2" w:rsidRPr="006F045B" w:rsidRDefault="00B510E2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Review/update</w:t>
            </w:r>
            <w:r w:rsidRPr="006F045B">
              <w:rPr>
                <w:rFonts w:cstheme="minorHAnsi"/>
              </w:rPr>
              <w:t xml:space="preserve"> locator information, </w:t>
            </w:r>
            <w:r w:rsidRPr="002D3D5F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503" w:type="dxa"/>
          </w:tcPr>
          <w:p w14:paraId="0ACA6663" w14:textId="190AE99E" w:rsidR="00B510E2" w:rsidRDefault="00B510E2" w:rsidP="006E57DB"/>
        </w:tc>
      </w:tr>
      <w:tr w:rsidR="0066545B" w14:paraId="491FBA5C" w14:textId="77777777" w:rsidTr="0066545B">
        <w:tc>
          <w:tcPr>
            <w:tcW w:w="450" w:type="dxa"/>
          </w:tcPr>
          <w:p w14:paraId="59EE1C7B" w14:textId="77777777" w:rsidR="0066545B" w:rsidRPr="006F045B" w:rsidRDefault="0066545B" w:rsidP="006E57DB">
            <w:pPr>
              <w:rPr>
                <w:rFonts w:cstheme="minorHAnsi"/>
              </w:rPr>
            </w:pPr>
          </w:p>
        </w:tc>
        <w:tc>
          <w:tcPr>
            <w:tcW w:w="9913" w:type="dxa"/>
            <w:gridSpan w:val="2"/>
            <w:shd w:val="clear" w:color="auto" w:fill="D9D9D9" w:themeFill="background1" w:themeFillShade="D9"/>
          </w:tcPr>
          <w:p w14:paraId="46362CBB" w14:textId="77777777" w:rsidR="00053DE9" w:rsidRDefault="0066545B" w:rsidP="006E57DB">
            <w:r w:rsidRPr="00CF5302">
              <w:rPr>
                <w:b/>
                <w:bCs/>
              </w:rPr>
              <w:t>RING INSERTION</w:t>
            </w:r>
            <w:r>
              <w:t xml:space="preserve"> – complete the following as applicable</w:t>
            </w:r>
            <w:r w:rsidR="00815341">
              <w:t xml:space="preserve"> for this INTERIM visi</w:t>
            </w:r>
            <w:r w:rsidR="00B20E03">
              <w:t>t.  If ring insertion is not applicable,</w:t>
            </w:r>
            <w:r w:rsidR="0073412F">
              <w:t xml:space="preserve"> staff</w:t>
            </w:r>
            <w:r>
              <w:t xml:space="preserve"> </w:t>
            </w:r>
            <w:r w:rsidR="00F24560">
              <w:t>may strike</w:t>
            </w:r>
            <w:r w:rsidR="00026F44">
              <w:t xml:space="preserve">through, initial and </w:t>
            </w:r>
            <w:r>
              <w:t xml:space="preserve">mark </w:t>
            </w:r>
            <w:r w:rsidR="00581501">
              <w:t xml:space="preserve">this section </w:t>
            </w:r>
            <w:r>
              <w:t>as N/A</w:t>
            </w:r>
            <w:r w:rsidR="00654F1F">
              <w:t xml:space="preserve">.  </w:t>
            </w:r>
          </w:p>
          <w:p w14:paraId="673DCE49" w14:textId="5ADA2D75" w:rsidR="0066545B" w:rsidRDefault="00654F1F" w:rsidP="006E57DB">
            <w:r>
              <w:t>If a ring insertion is required and</w:t>
            </w:r>
            <w:r w:rsidR="00CA3E18">
              <w:t xml:space="preserve"> the participant </w:t>
            </w:r>
            <w:r w:rsidR="005326B6">
              <w:t>needs</w:t>
            </w:r>
            <w:r w:rsidR="00FD69B2">
              <w:t xml:space="preserve"> new ring (i.e. original IVR unable to be re-inserted due to contamination), obtain new IVR from pharmacy</w:t>
            </w:r>
            <w:r w:rsidR="006115EA">
              <w:t xml:space="preserve">, otherwise </w:t>
            </w:r>
            <w:r w:rsidR="007607EF">
              <w:t>mark</w:t>
            </w:r>
            <w:r w:rsidR="00E928D3">
              <w:t xml:space="preserve"> appropriate</w:t>
            </w:r>
            <w:r w:rsidR="007607EF">
              <w:t xml:space="preserve"> rows as </w:t>
            </w:r>
            <w:r w:rsidR="006115EA">
              <w:t>N/A</w:t>
            </w:r>
            <w:r w:rsidR="00223D6B">
              <w:t xml:space="preserve"> </w:t>
            </w:r>
          </w:p>
        </w:tc>
      </w:tr>
      <w:tr w:rsidR="003F7F6A" w14:paraId="0FAA4986" w14:textId="77777777" w:rsidTr="7966C98E">
        <w:tc>
          <w:tcPr>
            <w:tcW w:w="450" w:type="dxa"/>
          </w:tcPr>
          <w:p w14:paraId="04BABDE0" w14:textId="77777777" w:rsidR="003F7F6A" w:rsidRPr="006F045B" w:rsidRDefault="003F7F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3356892A" w14:textId="75183A2F" w:rsidR="003F7F6A" w:rsidRPr="00B6759A" w:rsidRDefault="00C0175B" w:rsidP="0078106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Original IVR status</w:t>
            </w:r>
            <w:r w:rsidR="005E7AE6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*</w:t>
            </w:r>
            <w:r w:rsidR="006C5865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: </w:t>
            </w:r>
          </w:p>
          <w:p w14:paraId="6C78F09B" w14:textId="17022017" w:rsidR="00B542C9" w:rsidRPr="00B6759A" w:rsidRDefault="00B542C9" w:rsidP="00EC197B">
            <w:pPr>
              <w:pStyle w:val="ListParagraph"/>
              <w:numPr>
                <w:ilvl w:val="0"/>
                <w:numId w:val="26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Participant did </w:t>
            </w:r>
            <w:r w:rsidR="009F127D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NOT </w:t>
            </w:r>
            <w:r w:rsidR="005E7AE6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bring</w:t>
            </w: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original IVR</w:t>
            </w:r>
            <w:r w:rsidR="005E7AE6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to this visit</w:t>
            </w:r>
          </w:p>
          <w:p w14:paraId="48992B08" w14:textId="02DD0BBE" w:rsidR="00ED4AA4" w:rsidRPr="00B6759A" w:rsidRDefault="009052B6" w:rsidP="00EC197B">
            <w:pPr>
              <w:pStyle w:val="ListParagraph"/>
              <w:numPr>
                <w:ilvl w:val="0"/>
                <w:numId w:val="26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Participant </w:t>
            </w:r>
            <w:r w:rsidR="00C4085E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brought original IVR</w:t>
            </w:r>
            <w:r w:rsidR="005E7AE6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to this visit</w:t>
            </w:r>
          </w:p>
          <w:p w14:paraId="49307419" w14:textId="77777777" w:rsidR="00A402DC" w:rsidRPr="00B6759A" w:rsidRDefault="00A54894" w:rsidP="00C4085E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Original IVR is </w:t>
            </w:r>
            <w:r w:rsidR="00601AA5"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appropriate for re-insertion</w:t>
            </w:r>
          </w:p>
          <w:p w14:paraId="00555E07" w14:textId="77777777" w:rsidR="00601AA5" w:rsidRPr="00B6759A" w:rsidRDefault="00601AA5" w:rsidP="00C4085E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Original IVR is not appropriate for re-insertion (i.e. contaminated)</w:t>
            </w:r>
          </w:p>
          <w:p w14:paraId="0B12EAC8" w14:textId="0BDE6D6A" w:rsidR="005E7AE6" w:rsidRPr="00C57AA2" w:rsidRDefault="00C57AA2" w:rsidP="00C57AA2">
            <w:pPr>
              <w:rPr>
                <w:rStyle w:val="normaltextrun"/>
                <w:rFonts w:cstheme="minorHAnsi"/>
                <w:color w:val="000000"/>
                <w:highlight w:val="cyan"/>
                <w:shd w:val="clear" w:color="auto" w:fill="FFFFFF"/>
              </w:rPr>
            </w:pPr>
            <w:r w:rsidRPr="00B6759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*Include details in narrative chart note</w:t>
            </w:r>
          </w:p>
        </w:tc>
        <w:tc>
          <w:tcPr>
            <w:tcW w:w="1503" w:type="dxa"/>
          </w:tcPr>
          <w:p w14:paraId="6FC5BB2B" w14:textId="77777777" w:rsidR="003F7F6A" w:rsidRDefault="003F7F6A" w:rsidP="0078106A"/>
        </w:tc>
      </w:tr>
      <w:tr w:rsidR="0078106A" w14:paraId="70FB8397" w14:textId="77777777" w:rsidTr="7966C98E">
        <w:tc>
          <w:tcPr>
            <w:tcW w:w="450" w:type="dxa"/>
          </w:tcPr>
          <w:p w14:paraId="622F2AD9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68BC1CA" w14:textId="2F90726D" w:rsidR="0078106A" w:rsidRDefault="0078106A" w:rsidP="0078106A">
            <w:pPr>
              <w:rPr>
                <w:rFonts w:cstheme="minorHAnsi"/>
              </w:rPr>
            </w:pPr>
            <w:r w:rsidRPr="006C425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Provide/review </w:t>
            </w:r>
            <w:r w:rsidRPr="006C4257">
              <w:rPr>
                <w:rStyle w:val="normaltextrun"/>
                <w:color w:val="00B050"/>
              </w:rPr>
              <w:t xml:space="preserve">RING </w:t>
            </w:r>
            <w:r w:rsidR="005C7212">
              <w:rPr>
                <w:rStyle w:val="normaltextrun"/>
                <w:color w:val="00B050"/>
              </w:rPr>
              <w:t>USE</w:t>
            </w:r>
            <w:r w:rsidRPr="006C4257">
              <w:rPr>
                <w:rStyle w:val="normaltextrun"/>
                <w:color w:val="00B050"/>
              </w:rPr>
              <w:t xml:space="preserve"> INSTRUCTIONS</w:t>
            </w:r>
            <w:r w:rsidRPr="006C4257">
              <w:rPr>
                <w:rStyle w:val="normaltextrun"/>
                <w:rFonts w:cstheme="minorHAnsi"/>
                <w:color w:val="00B050"/>
              </w:rPr>
              <w:t xml:space="preserve"> </w:t>
            </w:r>
            <w:r w:rsidRPr="006C4257">
              <w:rPr>
                <w:rStyle w:val="normaltextrun"/>
                <w:rFonts w:cstheme="minorHAnsi"/>
                <w:color w:val="000000"/>
              </w:rPr>
              <w:t>with</w:t>
            </w:r>
            <w:r w:rsidRPr="006C425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participant </w:t>
            </w:r>
          </w:p>
        </w:tc>
        <w:tc>
          <w:tcPr>
            <w:tcW w:w="1503" w:type="dxa"/>
          </w:tcPr>
          <w:p w14:paraId="7A963EFE" w14:textId="553D83BA" w:rsidR="0078106A" w:rsidRDefault="0078106A" w:rsidP="0078106A"/>
        </w:tc>
      </w:tr>
      <w:tr w:rsidR="0078106A" w14:paraId="0977BC11" w14:textId="77777777" w:rsidTr="00080AD1">
        <w:tc>
          <w:tcPr>
            <w:tcW w:w="450" w:type="dxa"/>
          </w:tcPr>
          <w:p w14:paraId="336CAD1C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  <w:shd w:val="clear" w:color="auto" w:fill="auto"/>
          </w:tcPr>
          <w:p w14:paraId="6B39DAE5" w14:textId="5CDD8926" w:rsidR="0078106A" w:rsidRDefault="002415AE" w:rsidP="0078106A">
            <w:pPr>
              <w:rPr>
                <w:rFonts w:cstheme="minorHAnsi"/>
              </w:rPr>
            </w:pPr>
            <w:r>
              <w:rPr>
                <w:rStyle w:val="normaltextrun"/>
                <w:shd w:val="clear" w:color="auto" w:fill="FFFFFF"/>
              </w:rPr>
              <w:t xml:space="preserve">If a new ring is needed, </w:t>
            </w:r>
            <w:r w:rsidRPr="00080AD1">
              <w:rPr>
                <w:rStyle w:val="normaltextrun"/>
              </w:rPr>
              <w:t>c</w:t>
            </w:r>
            <w:r w:rsidR="0078106A" w:rsidRPr="00080AD1">
              <w:rPr>
                <w:rStyle w:val="normaltextrun"/>
              </w:rPr>
              <w:t>onfirm randomization (ring)</w:t>
            </w:r>
            <w:r w:rsidR="0078106A" w:rsidRPr="00080AD1">
              <w:rPr>
                <w:rStyle w:val="normaltextrun"/>
                <w:rFonts w:cstheme="minorHAnsi"/>
              </w:rPr>
              <w:t xml:space="preserve"> sequence</w:t>
            </w:r>
            <w:r w:rsidR="0078106A" w:rsidRPr="007A3489">
              <w:rPr>
                <w:rStyle w:val="normaltextrun"/>
                <w:rFonts w:cstheme="minorHAnsi"/>
                <w:shd w:val="clear" w:color="auto" w:fill="FFFFFF"/>
              </w:rPr>
              <w:t xml:space="preserve"> from </w:t>
            </w:r>
            <w:r w:rsidR="0078106A">
              <w:rPr>
                <w:rStyle w:val="normaltextrun"/>
                <w:rFonts w:cstheme="minorHAnsi"/>
                <w:shd w:val="clear" w:color="auto" w:fill="FFFFFF"/>
              </w:rPr>
              <w:t>V2</w:t>
            </w:r>
          </w:p>
        </w:tc>
        <w:tc>
          <w:tcPr>
            <w:tcW w:w="1503" w:type="dxa"/>
          </w:tcPr>
          <w:p w14:paraId="258F6739" w14:textId="77777777" w:rsidR="0078106A" w:rsidRDefault="0078106A" w:rsidP="0078106A"/>
        </w:tc>
      </w:tr>
      <w:tr w:rsidR="0078106A" w14:paraId="7DBC2C48" w14:textId="77777777" w:rsidTr="7966C98E">
        <w:tc>
          <w:tcPr>
            <w:tcW w:w="450" w:type="dxa"/>
          </w:tcPr>
          <w:p w14:paraId="0B8AE019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9C3E18B" w14:textId="41C87635" w:rsidR="0078106A" w:rsidRDefault="002415AE" w:rsidP="0078106A">
            <w:pPr>
              <w:rPr>
                <w:rFonts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If a new ring is needed, c</w:t>
            </w:r>
            <w:r w:rsidR="0078106A" w:rsidRPr="0D585845">
              <w:rPr>
                <w:rStyle w:val="normaltextrun"/>
                <w:color w:val="000000"/>
                <w:shd w:val="clear" w:color="auto" w:fill="FFFFFF"/>
              </w:rPr>
              <w:t xml:space="preserve">omplete </w:t>
            </w:r>
            <w:r w:rsidR="0078106A" w:rsidRPr="0D585845">
              <w:rPr>
                <w:rStyle w:val="normaltextrun"/>
                <w:color w:val="00B050"/>
                <w:shd w:val="clear" w:color="auto" w:fill="FFFFFF"/>
              </w:rPr>
              <w:t>M</w:t>
            </w:r>
            <w:r w:rsidR="0078106A" w:rsidRPr="003E2AD5">
              <w:rPr>
                <w:rStyle w:val="normaltextrun"/>
                <w:color w:val="00B050"/>
                <w:shd w:val="clear" w:color="auto" w:fill="FFFFFF"/>
              </w:rPr>
              <w:t xml:space="preserve">ATRIX-003 </w:t>
            </w:r>
            <w:r w:rsidR="0078106A" w:rsidRPr="0D585845">
              <w:rPr>
                <w:rStyle w:val="normaltextrun"/>
                <w:color w:val="00B050"/>
                <w:shd w:val="clear" w:color="auto" w:fill="FFFFFF"/>
              </w:rPr>
              <w:t>P</w:t>
            </w:r>
            <w:r w:rsidR="0078106A" w:rsidRPr="003E2AD5">
              <w:rPr>
                <w:rStyle w:val="normaltextrun"/>
                <w:color w:val="00B050"/>
                <w:shd w:val="clear" w:color="auto" w:fill="FFFFFF"/>
              </w:rPr>
              <w:t>RESCRIPTION</w:t>
            </w:r>
            <w:r w:rsidR="0078106A" w:rsidRPr="0D585845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="0078106A" w:rsidRPr="0D585845">
              <w:rPr>
                <w:rStyle w:val="normaltextrun"/>
                <w:color w:val="000000"/>
                <w:shd w:val="clear" w:color="auto" w:fill="FFFFFF"/>
              </w:rPr>
              <w:t xml:space="preserve">for assigned </w:t>
            </w:r>
            <w:r w:rsidR="0078106A">
              <w:rPr>
                <w:rStyle w:val="normaltextrun"/>
                <w:color w:val="000000"/>
                <w:shd w:val="clear" w:color="auto" w:fill="FFFFFF"/>
              </w:rPr>
              <w:t>ring</w:t>
            </w:r>
            <w:r w:rsidR="0078106A" w:rsidRPr="0D585845">
              <w:rPr>
                <w:rStyle w:val="normaltextru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03" w:type="dxa"/>
          </w:tcPr>
          <w:p w14:paraId="1AB06FC2" w14:textId="77777777" w:rsidR="0078106A" w:rsidRDefault="0078106A" w:rsidP="0078106A"/>
        </w:tc>
      </w:tr>
      <w:tr w:rsidR="0078106A" w14:paraId="70766BFC" w14:textId="77777777" w:rsidTr="7966C98E">
        <w:tc>
          <w:tcPr>
            <w:tcW w:w="450" w:type="dxa"/>
          </w:tcPr>
          <w:p w14:paraId="1B87E741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7BF6C80" w14:textId="669EDAC4" w:rsidR="0078106A" w:rsidRDefault="002415AE" w:rsidP="0078106A">
            <w:pPr>
              <w:rPr>
                <w:rFonts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If a new ring is needed, o</w:t>
            </w:r>
            <w:r w:rsidR="0078106A" w:rsidRPr="006E1E53">
              <w:rPr>
                <w:rStyle w:val="normaltextrun"/>
                <w:color w:val="000000"/>
                <w:shd w:val="clear" w:color="auto" w:fill="FFFFFF"/>
              </w:rPr>
              <w:t>btain ring from pharmacy</w:t>
            </w:r>
          </w:p>
        </w:tc>
        <w:tc>
          <w:tcPr>
            <w:tcW w:w="1503" w:type="dxa"/>
          </w:tcPr>
          <w:p w14:paraId="15B233B5" w14:textId="77777777" w:rsidR="0078106A" w:rsidRDefault="0078106A" w:rsidP="0078106A"/>
        </w:tc>
      </w:tr>
      <w:tr w:rsidR="0078106A" w14:paraId="6FE722ED" w14:textId="77777777" w:rsidTr="7966C98E">
        <w:tc>
          <w:tcPr>
            <w:tcW w:w="450" w:type="dxa"/>
          </w:tcPr>
          <w:p w14:paraId="0D4F8236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0D06AD37" w14:textId="785582FE" w:rsidR="0078106A" w:rsidRDefault="0078106A" w:rsidP="0078106A">
            <w:r>
              <w:t>IVR Insertion.  Provide assigned ring to participant</w:t>
            </w:r>
            <w:r w:rsidR="00D619C7">
              <w:t xml:space="preserve"> or have participant use original ring if appropriate</w:t>
            </w:r>
            <w:r>
              <w:t xml:space="preserve">.  </w:t>
            </w:r>
          </w:p>
          <w:p w14:paraId="542FD4DF" w14:textId="77777777" w:rsidR="0078106A" w:rsidRDefault="0078106A" w:rsidP="0078106A">
            <w:pPr>
              <w:pStyle w:val="ListParagraph"/>
              <w:numPr>
                <w:ilvl w:val="0"/>
                <w:numId w:val="25"/>
              </w:numPr>
            </w:pPr>
            <w:r>
              <w:t>IVR inserted on 1</w:t>
            </w:r>
            <w:r w:rsidRPr="0066547B">
              <w:rPr>
                <w:vertAlign w:val="superscript"/>
              </w:rPr>
              <w:t>st</w:t>
            </w:r>
            <w:r>
              <w:t xml:space="preserve"> self-insertion attempt</w:t>
            </w:r>
          </w:p>
          <w:p w14:paraId="4A064A33" w14:textId="77777777" w:rsidR="0078106A" w:rsidRDefault="0078106A" w:rsidP="0078106A">
            <w:pPr>
              <w:pStyle w:val="ListParagraph"/>
              <w:numPr>
                <w:ilvl w:val="0"/>
                <w:numId w:val="25"/>
              </w:numPr>
            </w:pPr>
            <w:r>
              <w:t>IVR inserted on 2</w:t>
            </w:r>
            <w:r w:rsidRPr="0066547B">
              <w:rPr>
                <w:vertAlign w:val="superscript"/>
              </w:rPr>
              <w:t>nd</w:t>
            </w:r>
            <w:r>
              <w:t xml:space="preserve"> self-insertion attempt</w:t>
            </w:r>
          </w:p>
          <w:p w14:paraId="3E4312A8" w14:textId="6E596289" w:rsidR="0078106A" w:rsidRPr="005F7A88" w:rsidRDefault="0078106A" w:rsidP="005F7A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t>IVR inserted by clinician</w:t>
            </w:r>
          </w:p>
        </w:tc>
        <w:tc>
          <w:tcPr>
            <w:tcW w:w="1503" w:type="dxa"/>
          </w:tcPr>
          <w:p w14:paraId="2E2F83FC" w14:textId="77777777" w:rsidR="0078106A" w:rsidRDefault="0078106A" w:rsidP="0078106A"/>
        </w:tc>
      </w:tr>
      <w:tr w:rsidR="0078106A" w14:paraId="52FD301C" w14:textId="77777777" w:rsidTr="7966C98E">
        <w:tc>
          <w:tcPr>
            <w:tcW w:w="450" w:type="dxa"/>
          </w:tcPr>
          <w:p w14:paraId="6DEC4D6F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76262411" w14:textId="77777777" w:rsidR="0078106A" w:rsidRPr="006F3153" w:rsidRDefault="0078106A" w:rsidP="0078106A">
            <w:r w:rsidRPr="006F3153">
              <w:t xml:space="preserve">Perform digital exam to check IVR placement. </w:t>
            </w:r>
          </w:p>
          <w:p w14:paraId="1D6393BD" w14:textId="30429B95" w:rsidR="0078106A" w:rsidRDefault="0078106A" w:rsidP="0078106A">
            <w:pPr>
              <w:rPr>
                <w:rFonts w:cstheme="minorHAnsi"/>
              </w:rPr>
            </w:pPr>
            <w:r w:rsidRPr="007F59F1">
              <w:rPr>
                <w:i/>
                <w:iCs/>
                <w:sz w:val="20"/>
                <w:szCs w:val="20"/>
              </w:rPr>
              <w:t xml:space="preserve">Note:  The participant should be asked to walk around the room to assess comfort.  If needed, the digital exam may be repeated.  </w:t>
            </w:r>
          </w:p>
        </w:tc>
        <w:tc>
          <w:tcPr>
            <w:tcW w:w="1503" w:type="dxa"/>
          </w:tcPr>
          <w:p w14:paraId="1027693E" w14:textId="77777777" w:rsidR="0078106A" w:rsidRDefault="0078106A" w:rsidP="0078106A"/>
        </w:tc>
      </w:tr>
      <w:tr w:rsidR="0078106A" w14:paraId="163841F4" w14:textId="77777777" w:rsidTr="7966C98E">
        <w:tc>
          <w:tcPr>
            <w:tcW w:w="450" w:type="dxa"/>
          </w:tcPr>
          <w:p w14:paraId="22061B46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F5118A1" w14:textId="06578344" w:rsidR="0078106A" w:rsidRDefault="0078106A" w:rsidP="0078106A">
            <w:pPr>
              <w:rPr>
                <w:rFonts w:cstheme="minorHAnsi"/>
              </w:rPr>
            </w:pPr>
            <w:r>
              <w:rPr>
                <w:rStyle w:val="normaltextrun"/>
                <w:shd w:val="clear" w:color="auto" w:fill="FFFFFF"/>
              </w:rPr>
              <w:t xml:space="preserve">RING INSERTION TIME:  </w:t>
            </w:r>
          </w:p>
        </w:tc>
        <w:tc>
          <w:tcPr>
            <w:tcW w:w="1503" w:type="dxa"/>
          </w:tcPr>
          <w:p w14:paraId="452ACE47" w14:textId="77777777" w:rsidR="0078106A" w:rsidRDefault="0078106A" w:rsidP="0078106A"/>
        </w:tc>
      </w:tr>
      <w:tr w:rsidR="0078106A" w14:paraId="0FE4C7E3" w14:textId="77777777" w:rsidTr="7966C98E">
        <w:tc>
          <w:tcPr>
            <w:tcW w:w="450" w:type="dxa"/>
          </w:tcPr>
          <w:p w14:paraId="2BCB580F" w14:textId="77777777" w:rsidR="0078106A" w:rsidRPr="006F045B" w:rsidRDefault="0078106A" w:rsidP="0078106A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32FDF5F1" w14:textId="4A5D4B85" w:rsidR="0078106A" w:rsidRDefault="0078106A" w:rsidP="0078106A">
            <w:pPr>
              <w:rPr>
                <w:rFonts w:cstheme="minorHAnsi"/>
              </w:rPr>
            </w:pPr>
            <w:r>
              <w:rPr>
                <w:rStyle w:val="normaltextrun"/>
                <w:shd w:val="clear" w:color="auto" w:fill="FFFFFF"/>
              </w:rPr>
              <w:t xml:space="preserve">Provide opaque bag from pharmacy to store ring if removed/expelled and copy of </w:t>
            </w:r>
            <w:r w:rsidRPr="00D26CF5">
              <w:rPr>
                <w:rStyle w:val="normaltextrun"/>
                <w:color w:val="00B050"/>
              </w:rPr>
              <w:t xml:space="preserve">RING </w:t>
            </w:r>
            <w:r w:rsidR="005C7212">
              <w:rPr>
                <w:rStyle w:val="normaltextrun"/>
                <w:color w:val="00B050"/>
              </w:rPr>
              <w:t>USE</w:t>
            </w:r>
            <w:r w:rsidRPr="00D26CF5">
              <w:rPr>
                <w:rStyle w:val="normaltextrun"/>
                <w:color w:val="00B050"/>
              </w:rPr>
              <w:t xml:space="preserve"> INSTRUCTIONS</w:t>
            </w:r>
            <w:r>
              <w:rPr>
                <w:rStyle w:val="normaltextrun"/>
                <w:color w:val="00B050"/>
              </w:rPr>
              <w:t xml:space="preserve"> </w:t>
            </w:r>
            <w:r>
              <w:rPr>
                <w:rStyle w:val="normaltextrun"/>
              </w:rPr>
              <w:t>to participant for home use if needed.</w:t>
            </w:r>
          </w:p>
        </w:tc>
        <w:tc>
          <w:tcPr>
            <w:tcW w:w="1503" w:type="dxa"/>
          </w:tcPr>
          <w:p w14:paraId="53D0E4C2" w14:textId="2F5CE253" w:rsidR="0078106A" w:rsidRDefault="0078106A" w:rsidP="0078106A"/>
        </w:tc>
      </w:tr>
    </w:tbl>
    <w:p w14:paraId="2A2F5DEA" w14:textId="77777777" w:rsidR="00BF4CBE" w:rsidRDefault="00BF4CBE"/>
    <w:tbl>
      <w:tblPr>
        <w:tblStyle w:val="TableGrid"/>
        <w:tblW w:w="10363" w:type="dxa"/>
        <w:tblInd w:w="-5" w:type="dxa"/>
        <w:tblLook w:val="04A0" w:firstRow="1" w:lastRow="0" w:firstColumn="1" w:lastColumn="0" w:noHBand="0" w:noVBand="1"/>
      </w:tblPr>
      <w:tblGrid>
        <w:gridCol w:w="450"/>
        <w:gridCol w:w="8410"/>
        <w:gridCol w:w="1503"/>
      </w:tblGrid>
      <w:tr w:rsidR="00A4005B" w14:paraId="061403BD" w14:textId="77777777" w:rsidTr="001A10E3">
        <w:trPr>
          <w:trHeight w:val="278"/>
        </w:trPr>
        <w:tc>
          <w:tcPr>
            <w:tcW w:w="450" w:type="dxa"/>
            <w:shd w:val="clear" w:color="auto" w:fill="D9D9D9" w:themeFill="background1" w:themeFillShade="D9"/>
          </w:tcPr>
          <w:p w14:paraId="2C88899A" w14:textId="0D139688" w:rsidR="00A4005B" w:rsidRPr="00A22E8E" w:rsidRDefault="00A22E8E">
            <w:pPr>
              <w:rPr>
                <w:rFonts w:cstheme="minorHAnsi"/>
                <w:b/>
                <w:bCs/>
              </w:rPr>
            </w:pPr>
            <w:r w:rsidRPr="00A22E8E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14:paraId="0D13B004" w14:textId="4995DEDD" w:rsidR="00A22E8E" w:rsidRPr="00057277" w:rsidRDefault="00A22E8E">
            <w:pPr>
              <w:rPr>
                <w:rFonts w:cstheme="minorHAnsi"/>
                <w:b/>
                <w:bCs/>
              </w:rPr>
            </w:pPr>
            <w:r w:rsidRPr="00057277">
              <w:rPr>
                <w:rFonts w:cstheme="minorHAnsi"/>
                <w:b/>
                <w:bCs/>
              </w:rPr>
              <w:t>PROCEDURE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7543F7A" w14:textId="3557C7DD" w:rsidR="00A4005B" w:rsidRPr="00A22E8E" w:rsidRDefault="00A22E8E">
            <w:pPr>
              <w:rPr>
                <w:b/>
                <w:bCs/>
              </w:rPr>
            </w:pPr>
            <w:r w:rsidRPr="00A22E8E">
              <w:rPr>
                <w:b/>
                <w:bCs/>
              </w:rPr>
              <w:t>Initials</w:t>
            </w:r>
          </w:p>
        </w:tc>
      </w:tr>
      <w:tr w:rsidR="00A4005B" w14:paraId="36B569E0" w14:textId="77777777" w:rsidTr="001A10E3">
        <w:tc>
          <w:tcPr>
            <w:tcW w:w="450" w:type="dxa"/>
          </w:tcPr>
          <w:p w14:paraId="581ECFB5" w14:textId="77777777" w:rsidR="00A4005B" w:rsidRPr="006F045B" w:rsidRDefault="00A4005B">
            <w:pPr>
              <w:rPr>
                <w:rFonts w:cstheme="minorHAnsi"/>
              </w:rPr>
            </w:pPr>
          </w:p>
        </w:tc>
        <w:tc>
          <w:tcPr>
            <w:tcW w:w="9913" w:type="dxa"/>
            <w:gridSpan w:val="2"/>
            <w:shd w:val="clear" w:color="auto" w:fill="D9D9D9" w:themeFill="background1" w:themeFillShade="D9"/>
          </w:tcPr>
          <w:p w14:paraId="4BC7452B" w14:textId="7AA4858F" w:rsidR="00A4005B" w:rsidRPr="00015106" w:rsidRDefault="00A4005B">
            <w:r w:rsidRPr="00015106">
              <w:rPr>
                <w:b/>
                <w:bCs/>
              </w:rPr>
              <w:t xml:space="preserve">RING </w:t>
            </w:r>
            <w:r w:rsidR="00092B70" w:rsidRPr="00015106">
              <w:rPr>
                <w:b/>
                <w:bCs/>
              </w:rPr>
              <w:t>REMOVAL</w:t>
            </w:r>
            <w:r w:rsidRPr="00015106">
              <w:t xml:space="preserve"> – complete the following as applicable for this INTERIM visit.  If ring </w:t>
            </w:r>
            <w:r w:rsidR="00092B70" w:rsidRPr="00015106">
              <w:t>removal</w:t>
            </w:r>
            <w:r w:rsidRPr="00015106">
              <w:t xml:space="preserve"> is not applicable, staff may strikethrough, initial and mark this section as N/A.  </w:t>
            </w:r>
          </w:p>
        </w:tc>
      </w:tr>
      <w:tr w:rsidR="00A4005B" w14:paraId="3DD76356" w14:textId="77777777" w:rsidTr="001A10E3">
        <w:tc>
          <w:tcPr>
            <w:tcW w:w="450" w:type="dxa"/>
          </w:tcPr>
          <w:p w14:paraId="68AB7563" w14:textId="77777777" w:rsidR="00A4005B" w:rsidRPr="006F045B" w:rsidRDefault="00A4005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6B4F1652" w14:textId="1F190BA1" w:rsidR="00A4005B" w:rsidRPr="00015106" w:rsidRDefault="001A10E3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01510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Provide/review </w:t>
            </w:r>
            <w:r w:rsidRPr="00015106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RING REMOVAL INSTRUCTIONS </w:t>
            </w:r>
            <w:r w:rsidRPr="0001510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with participant</w:t>
            </w:r>
          </w:p>
        </w:tc>
        <w:tc>
          <w:tcPr>
            <w:tcW w:w="1503" w:type="dxa"/>
          </w:tcPr>
          <w:p w14:paraId="54182885" w14:textId="77777777" w:rsidR="00A4005B" w:rsidRDefault="00A4005B"/>
        </w:tc>
      </w:tr>
      <w:tr w:rsidR="00A4005B" w14:paraId="383435D1" w14:textId="77777777" w:rsidTr="001A10E3">
        <w:tc>
          <w:tcPr>
            <w:tcW w:w="450" w:type="dxa"/>
          </w:tcPr>
          <w:p w14:paraId="0B0ABF19" w14:textId="77777777" w:rsidR="00A4005B" w:rsidRPr="006F045B" w:rsidRDefault="00A4005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5428BFDD" w14:textId="77777777" w:rsidR="001A10E3" w:rsidRPr="00015106" w:rsidRDefault="001A10E3" w:rsidP="001A10E3">
            <w:pPr>
              <w:rPr>
                <w:rStyle w:val="normaltextrun"/>
                <w:shd w:val="clear" w:color="auto" w:fill="FFFFFF"/>
              </w:rPr>
            </w:pPr>
            <w:r w:rsidRPr="00015106">
              <w:rPr>
                <w:rStyle w:val="normaltextrun"/>
                <w:shd w:val="clear" w:color="auto" w:fill="FFFFFF"/>
              </w:rPr>
              <w:t>Ring Removal:</w:t>
            </w:r>
          </w:p>
          <w:p w14:paraId="3A557546" w14:textId="77777777" w:rsidR="001A10E3" w:rsidRPr="00015106" w:rsidRDefault="001A10E3" w:rsidP="001A10E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hd w:val="clear" w:color="auto" w:fill="FFFFFF"/>
              </w:rPr>
            </w:pPr>
            <w:r w:rsidRPr="00015106">
              <w:rPr>
                <w:rStyle w:val="normaltextrun"/>
                <w:shd w:val="clear" w:color="auto" w:fill="FFFFFF"/>
              </w:rPr>
              <w:t>Removed on 1</w:t>
            </w:r>
            <w:r w:rsidRPr="00015106">
              <w:rPr>
                <w:rStyle w:val="normaltextrun"/>
                <w:shd w:val="clear" w:color="auto" w:fill="FFFFFF"/>
                <w:vertAlign w:val="superscript"/>
              </w:rPr>
              <w:t>st</w:t>
            </w:r>
            <w:r w:rsidRPr="00015106"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7B80DF29" w14:textId="77777777" w:rsidR="001A10E3" w:rsidRPr="00015106" w:rsidRDefault="001A10E3" w:rsidP="001A10E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hd w:val="clear" w:color="auto" w:fill="FFFFFF"/>
              </w:rPr>
            </w:pPr>
            <w:r w:rsidRPr="00015106">
              <w:rPr>
                <w:rStyle w:val="normaltextrun"/>
                <w:shd w:val="clear" w:color="auto" w:fill="FFFFFF"/>
              </w:rPr>
              <w:t>Removed on 2</w:t>
            </w:r>
            <w:r w:rsidRPr="00015106">
              <w:rPr>
                <w:rStyle w:val="normaltextrun"/>
                <w:shd w:val="clear" w:color="auto" w:fill="FFFFFF"/>
                <w:vertAlign w:val="superscript"/>
              </w:rPr>
              <w:t>nd</w:t>
            </w:r>
            <w:r w:rsidRPr="00015106"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19FE14D8" w14:textId="77777777" w:rsidR="001A10E3" w:rsidRPr="00015106" w:rsidRDefault="001A10E3" w:rsidP="001A10E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hd w:val="clear" w:color="auto" w:fill="FFFFFF"/>
              </w:rPr>
            </w:pPr>
            <w:r w:rsidRPr="00015106">
              <w:rPr>
                <w:rStyle w:val="normaltextrun"/>
                <w:shd w:val="clear" w:color="auto" w:fill="FFFFFF"/>
              </w:rPr>
              <w:t>Removed by clinician</w:t>
            </w:r>
          </w:p>
          <w:p w14:paraId="3651E84A" w14:textId="43725A24" w:rsidR="00A4005B" w:rsidRPr="00015106" w:rsidRDefault="001A10E3" w:rsidP="001A10E3">
            <w:pPr>
              <w:rPr>
                <w:rFonts w:cstheme="minorHAnsi"/>
              </w:rPr>
            </w:pPr>
            <w:r w:rsidRPr="00015106">
              <w:rPr>
                <w:rFonts w:cstheme="minorHAnsi"/>
                <w:i/>
                <w:iCs/>
                <w:sz w:val="18"/>
                <w:szCs w:val="18"/>
              </w:rPr>
              <w:t>Note: Staff should be available to answer questions (i.e., in same room behind a curtain;</w:t>
            </w:r>
            <w:r w:rsidRPr="00015106">
              <w:rPr>
                <w:i/>
                <w:iCs/>
                <w:sz w:val="18"/>
                <w:szCs w:val="18"/>
              </w:rPr>
              <w:t xml:space="preserve"> outside door</w:t>
            </w:r>
            <w:r w:rsidRPr="00015106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14:paraId="7F494049" w14:textId="77777777" w:rsidR="00A4005B" w:rsidRDefault="00A4005B"/>
        </w:tc>
      </w:tr>
      <w:tr w:rsidR="00A4005B" w14:paraId="14300A08" w14:textId="77777777" w:rsidTr="001A10E3">
        <w:tc>
          <w:tcPr>
            <w:tcW w:w="450" w:type="dxa"/>
          </w:tcPr>
          <w:p w14:paraId="46017229" w14:textId="77777777" w:rsidR="00A4005B" w:rsidRPr="006F045B" w:rsidRDefault="00A4005B">
            <w:pPr>
              <w:rPr>
                <w:rFonts w:cstheme="minorHAnsi"/>
              </w:rPr>
            </w:pPr>
          </w:p>
        </w:tc>
        <w:tc>
          <w:tcPr>
            <w:tcW w:w="8410" w:type="dxa"/>
            <w:shd w:val="clear" w:color="auto" w:fill="auto"/>
          </w:tcPr>
          <w:p w14:paraId="40856390" w14:textId="41E7BD8F" w:rsidR="00A4005B" w:rsidRPr="00015106" w:rsidRDefault="001A10E3">
            <w:pPr>
              <w:rPr>
                <w:rFonts w:cstheme="minorHAnsi"/>
              </w:rPr>
            </w:pPr>
            <w:r w:rsidRPr="00015106">
              <w:rPr>
                <w:rStyle w:val="normaltextrun"/>
                <w:shd w:val="clear" w:color="auto" w:fill="FFFFFF"/>
              </w:rPr>
              <w:t xml:space="preserve">RING (SUCCESSFUL) REMOVAL TIME:  </w:t>
            </w:r>
          </w:p>
        </w:tc>
        <w:tc>
          <w:tcPr>
            <w:tcW w:w="1503" w:type="dxa"/>
          </w:tcPr>
          <w:p w14:paraId="58496EE4" w14:textId="77777777" w:rsidR="00A4005B" w:rsidRDefault="00A4005B"/>
        </w:tc>
      </w:tr>
      <w:tr w:rsidR="00A4005B" w14:paraId="6B0737F2" w14:textId="77777777" w:rsidTr="001A10E3">
        <w:tc>
          <w:tcPr>
            <w:tcW w:w="450" w:type="dxa"/>
          </w:tcPr>
          <w:p w14:paraId="11FD8949" w14:textId="77777777" w:rsidR="00A4005B" w:rsidRPr="006F045B" w:rsidRDefault="00A4005B">
            <w:pPr>
              <w:rPr>
                <w:rFonts w:cstheme="minorHAnsi"/>
              </w:rPr>
            </w:pPr>
          </w:p>
        </w:tc>
        <w:tc>
          <w:tcPr>
            <w:tcW w:w="8410" w:type="dxa"/>
          </w:tcPr>
          <w:p w14:paraId="468867B9" w14:textId="314C92C1" w:rsidR="00A4005B" w:rsidRPr="00015106" w:rsidRDefault="001A10E3">
            <w:pPr>
              <w:rPr>
                <w:rFonts w:cstheme="minorHAnsi"/>
              </w:rPr>
            </w:pPr>
            <w:r w:rsidRPr="00015106">
              <w:rPr>
                <w:rStyle w:val="normaltextrun"/>
                <w:rFonts w:cstheme="minorHAnsi"/>
              </w:rPr>
              <w:t xml:space="preserve">Collect, inspect and properly dispose of used ring.  </w:t>
            </w:r>
            <w:r w:rsidRPr="00015106">
              <w:rPr>
                <w:rStyle w:val="normaltextrun"/>
              </w:rPr>
              <w:t xml:space="preserve">If any issues on inspection, label and store ring.  Contact Management Team.  </w:t>
            </w:r>
          </w:p>
        </w:tc>
        <w:tc>
          <w:tcPr>
            <w:tcW w:w="1503" w:type="dxa"/>
          </w:tcPr>
          <w:p w14:paraId="79FFF281" w14:textId="77777777" w:rsidR="00A4005B" w:rsidRDefault="00A4005B"/>
        </w:tc>
      </w:tr>
    </w:tbl>
    <w:p w14:paraId="56AFC8EB" w14:textId="7632992B" w:rsidR="00EF703A" w:rsidRDefault="00EF703A">
      <w:r>
        <w:br w:type="page"/>
      </w:r>
    </w:p>
    <w:tbl>
      <w:tblPr>
        <w:tblStyle w:val="TableGrid"/>
        <w:tblW w:w="10363" w:type="dxa"/>
        <w:tblInd w:w="-5" w:type="dxa"/>
        <w:tblLook w:val="04A0" w:firstRow="1" w:lastRow="0" w:firstColumn="1" w:lastColumn="0" w:noHBand="0" w:noVBand="1"/>
      </w:tblPr>
      <w:tblGrid>
        <w:gridCol w:w="338"/>
        <w:gridCol w:w="9197"/>
        <w:gridCol w:w="828"/>
      </w:tblGrid>
      <w:tr w:rsidR="00EF703A" w14:paraId="1327BB96" w14:textId="77777777" w:rsidTr="00020830">
        <w:tc>
          <w:tcPr>
            <w:tcW w:w="321" w:type="dxa"/>
            <w:shd w:val="clear" w:color="auto" w:fill="D9D9D9" w:themeFill="background1" w:themeFillShade="D9"/>
          </w:tcPr>
          <w:p w14:paraId="636215CD" w14:textId="11CBEAF4" w:rsidR="00EF703A" w:rsidRPr="00CA56F1" w:rsidRDefault="00CA56F1" w:rsidP="006E57DB">
            <w:pPr>
              <w:rPr>
                <w:rFonts w:cstheme="minorHAnsi"/>
                <w:b/>
                <w:bCs/>
              </w:rPr>
            </w:pPr>
            <w:r w:rsidRPr="00CA56F1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9298" w:type="dxa"/>
            <w:shd w:val="clear" w:color="auto" w:fill="D9D9D9" w:themeFill="background1" w:themeFillShade="D9"/>
          </w:tcPr>
          <w:p w14:paraId="44EB41C6" w14:textId="7335FACF" w:rsidR="00EF703A" w:rsidRPr="00CA56F1" w:rsidRDefault="00CA56F1" w:rsidP="006E57DB">
            <w:pPr>
              <w:rPr>
                <w:rFonts w:cstheme="minorHAnsi"/>
                <w:b/>
                <w:bCs/>
              </w:rPr>
            </w:pPr>
            <w:r w:rsidRPr="00CA56F1">
              <w:rPr>
                <w:rFonts w:cstheme="minorHAnsi"/>
                <w:b/>
                <w:bCs/>
              </w:rPr>
              <w:t>PROCEDURE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10471CC7" w14:textId="78317055" w:rsidR="00EF703A" w:rsidRPr="00CA56F1" w:rsidRDefault="00CA56F1" w:rsidP="006E57DB">
            <w:pPr>
              <w:rPr>
                <w:b/>
                <w:bCs/>
              </w:rPr>
            </w:pPr>
            <w:r w:rsidRPr="00CA56F1">
              <w:rPr>
                <w:b/>
                <w:bCs/>
              </w:rPr>
              <w:t>Initials</w:t>
            </w:r>
          </w:p>
        </w:tc>
      </w:tr>
      <w:tr w:rsidR="00363247" w14:paraId="32A11375" w14:textId="77777777" w:rsidTr="00020830">
        <w:tc>
          <w:tcPr>
            <w:tcW w:w="321" w:type="dxa"/>
          </w:tcPr>
          <w:p w14:paraId="44F328E4" w14:textId="34A5C628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33CCC094" w14:textId="5775A617" w:rsidR="00363247" w:rsidRPr="006F045B" w:rsidRDefault="00363247" w:rsidP="006E57DB">
            <w:pPr>
              <w:rPr>
                <w:rFonts w:cstheme="minorHAnsi"/>
              </w:rPr>
            </w:pPr>
            <w:r>
              <w:rPr>
                <w:rFonts w:cstheme="minorHAnsi"/>
              </w:rPr>
              <w:t>Conduct</w:t>
            </w:r>
            <w:r w:rsidRPr="006F045B">
              <w:rPr>
                <w:rFonts w:cstheme="minorHAnsi"/>
              </w:rPr>
              <w:t xml:space="preserve"> counseling </w:t>
            </w:r>
            <w:r w:rsidR="00BB2AFD">
              <w:rPr>
                <w:rFonts w:cstheme="minorHAnsi"/>
              </w:rPr>
              <w:t xml:space="preserve">as indicated </w:t>
            </w:r>
            <w:r>
              <w:rPr>
                <w:rFonts w:cstheme="minorHAnsi"/>
              </w:rPr>
              <w:t>per</w:t>
            </w:r>
            <w:r w:rsidRPr="006F045B">
              <w:rPr>
                <w:rFonts w:cstheme="minorHAnsi"/>
              </w:rPr>
              <w:t xml:space="preserve"> </w:t>
            </w:r>
            <w:r w:rsidRPr="006F045B">
              <w:rPr>
                <w:rFonts w:cstheme="minorHAnsi"/>
                <w:color w:val="00B050"/>
              </w:rPr>
              <w:t>MATRIX-00</w:t>
            </w:r>
            <w:r w:rsidR="00E12F77">
              <w:rPr>
                <w:rFonts w:cstheme="minorHAnsi"/>
                <w:color w:val="00B050"/>
              </w:rPr>
              <w:t>3</w:t>
            </w:r>
            <w:r w:rsidRPr="006F045B">
              <w:rPr>
                <w:rFonts w:cstheme="minorHAnsi"/>
                <w:color w:val="00B050"/>
              </w:rPr>
              <w:t xml:space="preserve"> PROTOCOL COUNSELING GUIDE &amp; WORKSHEET</w:t>
            </w:r>
            <w:r w:rsidRPr="00DA6012">
              <w:rPr>
                <w:rFonts w:cstheme="minorHAnsi"/>
              </w:rPr>
              <w:t>:</w:t>
            </w:r>
          </w:p>
          <w:p w14:paraId="1B238A2D" w14:textId="586ABBB9" w:rsidR="00CE46B5" w:rsidRPr="00CE46B5" w:rsidRDefault="00CE46B5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CE46B5">
              <w:rPr>
                <w:rFonts w:cstheme="minorHAnsi"/>
              </w:rPr>
              <w:t>Protocol counseling</w:t>
            </w:r>
          </w:p>
          <w:p w14:paraId="48451B90" w14:textId="231C98ED" w:rsidR="00363247" w:rsidRPr="006F045B" w:rsidRDefault="00363247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50"/>
              </w:rPr>
            </w:pPr>
            <w:r w:rsidRPr="006F045B">
              <w:rPr>
                <w:rFonts w:cstheme="minorHAnsi"/>
              </w:rPr>
              <w:t>Contraceptive counseling for participants of childbearing potential^</w:t>
            </w:r>
          </w:p>
          <w:p w14:paraId="5F380DE1" w14:textId="24F0CB87" w:rsidR="00363247" w:rsidRPr="006F045B" w:rsidRDefault="00363247" w:rsidP="00BB2A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50"/>
              </w:rPr>
            </w:pPr>
            <w:r w:rsidRPr="006F045B">
              <w:rPr>
                <w:rFonts w:cstheme="minorHAnsi"/>
              </w:rPr>
              <w:t>HIV post-test counseling and HIV/STI risk reduction counseling^</w:t>
            </w:r>
          </w:p>
          <w:p w14:paraId="060A78C1" w14:textId="18461798" w:rsidR="005D7FCE" w:rsidRPr="005D7FCE" w:rsidRDefault="003A2B95" w:rsidP="005D7FC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3A2B9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Counseling on vaginal activity restrictions (no intravaginal products/practices for duration of study, no penetrative vaginal sex for first 14 days after each ring is placed) </w:t>
            </w:r>
            <w:r w:rsidRPr="003A2B9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3518231" w14:textId="7476A0F9" w:rsidR="009F1B9A" w:rsidRPr="005D7FCE" w:rsidRDefault="00363247" w:rsidP="005D7FCE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D7FCE">
              <w:rPr>
                <w:rFonts w:cstheme="minorHAnsi"/>
                <w:i/>
                <w:iCs/>
                <w:sz w:val="18"/>
                <w:szCs w:val="18"/>
              </w:rPr>
              <w:t>^Provide referrals if needed/requested per site SOP and detail in chart notes</w:t>
            </w:r>
          </w:p>
        </w:tc>
        <w:tc>
          <w:tcPr>
            <w:tcW w:w="744" w:type="dxa"/>
          </w:tcPr>
          <w:p w14:paraId="68FC504A" w14:textId="7B35C740" w:rsidR="00363247" w:rsidRPr="000F75E2" w:rsidRDefault="00363247" w:rsidP="006E57DB"/>
        </w:tc>
      </w:tr>
      <w:tr w:rsidR="00363247" w14:paraId="02048384" w14:textId="77777777" w:rsidTr="00020830">
        <w:tc>
          <w:tcPr>
            <w:tcW w:w="321" w:type="dxa"/>
          </w:tcPr>
          <w:p w14:paraId="06420140" w14:textId="78625A89" w:rsidR="00363247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62395A5D" w14:textId="77777777" w:rsidR="002D16F6" w:rsidRDefault="002D16F6" w:rsidP="002D16F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participant.</w:t>
            </w:r>
          </w:p>
          <w:tbl>
            <w:tblPr>
              <w:tblStyle w:val="TableGrid"/>
              <w:tblW w:w="8127" w:type="dxa"/>
              <w:tblLook w:val="04A0" w:firstRow="1" w:lastRow="0" w:firstColumn="1" w:lastColumn="0" w:noHBand="0" w:noVBand="1"/>
            </w:tblPr>
            <w:tblGrid>
              <w:gridCol w:w="1185"/>
              <w:gridCol w:w="2665"/>
              <w:gridCol w:w="1350"/>
              <w:gridCol w:w="1397"/>
              <w:gridCol w:w="1530"/>
            </w:tblGrid>
            <w:tr w:rsidR="002D16F6" w14:paraId="0631EA84" w14:textId="77777777" w:rsidTr="2FA262D0">
              <w:tc>
                <w:tcPr>
                  <w:tcW w:w="1185" w:type="dxa"/>
                  <w:shd w:val="clear" w:color="auto" w:fill="D9D9D9" w:themeFill="background1" w:themeFillShade="D9"/>
                </w:tcPr>
                <w:p w14:paraId="4D4C8A89" w14:textId="681C908C" w:rsidR="002D16F6" w:rsidRPr="00202C5E" w:rsidRDefault="00BC1C93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Performed</w:t>
                  </w:r>
                </w:p>
              </w:tc>
              <w:tc>
                <w:tcPr>
                  <w:tcW w:w="2665" w:type="dxa"/>
                  <w:shd w:val="clear" w:color="auto" w:fill="D9D9D9" w:themeFill="background1" w:themeFillShade="D9"/>
                </w:tcPr>
                <w:p w14:paraId="0C6B8111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13430DBE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97" w:type="dxa"/>
                  <w:shd w:val="clear" w:color="auto" w:fill="D9D9D9" w:themeFill="background1" w:themeFillShade="D9"/>
                </w:tcPr>
                <w:p w14:paraId="0E72FE14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6C8A06C0" w14:textId="77777777" w:rsidR="002D16F6" w:rsidRPr="00202C5E" w:rsidRDefault="002D16F6" w:rsidP="002D16F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0F389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0F7D45" w14:paraId="5DAF2043" w14:textId="77777777" w:rsidTr="2FA262D0">
              <w:tc>
                <w:tcPr>
                  <w:tcW w:w="1185" w:type="dxa"/>
                </w:tcPr>
                <w:p w14:paraId="43FE79AF" w14:textId="766B4AFC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148EFD1A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4C908FB5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0E5F49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 w:val="restart"/>
                </w:tcPr>
                <w:p w14:paraId="688FB9D8" w14:textId="77777777" w:rsidR="000F7D4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  <w:p w14:paraId="3235E488" w14:textId="77777777" w:rsidR="000F7D4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  <w:p w14:paraId="3EDDCA85" w14:textId="2F612C31" w:rsidR="000F7D45" w:rsidRPr="005F5D61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  <w:r w:rsidRPr="000F7D4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See notes below and/or refer to protocol</w:t>
                  </w:r>
                </w:p>
              </w:tc>
            </w:tr>
            <w:tr w:rsidR="000F7D45" w14:paraId="744671A2" w14:textId="77777777" w:rsidTr="2FA262D0">
              <w:tc>
                <w:tcPr>
                  <w:tcW w:w="1185" w:type="dxa"/>
                </w:tcPr>
                <w:p w14:paraId="2275A347" w14:textId="17501611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160594B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6F26F39D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445CC4A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5F0DC7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73DE8EF4" w14:textId="77777777" w:rsidTr="2FA262D0">
              <w:tc>
                <w:tcPr>
                  <w:tcW w:w="1185" w:type="dxa"/>
                </w:tcPr>
                <w:p w14:paraId="4D823ABA" w14:textId="4C73F378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1813DA8C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4CB3F2B1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2E72553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733C859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19B9B96C" w14:textId="77777777" w:rsidTr="2FA262D0">
              <w:tc>
                <w:tcPr>
                  <w:tcW w:w="1185" w:type="dxa"/>
                </w:tcPr>
                <w:p w14:paraId="3C1F2C63" w14:textId="4E3B1A7C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12F6B4A6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 xml:space="preserve">Syphilis </w:t>
                  </w:r>
                </w:p>
              </w:tc>
              <w:tc>
                <w:tcPr>
                  <w:tcW w:w="1350" w:type="dxa"/>
                </w:tcPr>
                <w:p w14:paraId="1D7D0040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5F7F56B6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32E7E8D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78820D8F" w14:textId="77777777" w:rsidTr="2FA262D0">
              <w:tc>
                <w:tcPr>
                  <w:tcW w:w="1185" w:type="dxa"/>
                </w:tcPr>
                <w:p w14:paraId="050B21AE" w14:textId="7C406A4E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1717C19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Hematology &amp; Chemistry</w:t>
                  </w:r>
                </w:p>
              </w:tc>
              <w:tc>
                <w:tcPr>
                  <w:tcW w:w="1350" w:type="dxa"/>
                </w:tcPr>
                <w:p w14:paraId="056A8C3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3928D1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EDF530E" w14:textId="6B212CD4" w:rsidR="000F7D45" w:rsidRPr="00B01425" w:rsidRDefault="000F7D45" w:rsidP="002D16F6">
                  <w:pPr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0F7D45" w14:paraId="2BFA1E6D" w14:textId="77777777" w:rsidTr="2FA262D0">
              <w:tc>
                <w:tcPr>
                  <w:tcW w:w="1185" w:type="dxa"/>
                </w:tcPr>
                <w:p w14:paraId="304F201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668FA112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Pap smear</w:t>
                  </w:r>
                </w:p>
              </w:tc>
              <w:tc>
                <w:tcPr>
                  <w:tcW w:w="1350" w:type="dxa"/>
                </w:tcPr>
                <w:p w14:paraId="2F2313A5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6FB56E31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E51320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2F806EA1" w14:textId="77777777" w:rsidTr="2FA262D0">
              <w:tc>
                <w:tcPr>
                  <w:tcW w:w="1185" w:type="dxa"/>
                </w:tcPr>
                <w:p w14:paraId="356DFF2F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57E381C5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4DF63849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79DA1A90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3F3A028B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  <w:tr w:rsidR="000F7D45" w14:paraId="46EC75D2" w14:textId="77777777" w:rsidTr="2FA262D0">
              <w:tc>
                <w:tcPr>
                  <w:tcW w:w="1185" w:type="dxa"/>
                </w:tcPr>
                <w:p w14:paraId="6D20F20C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65" w:type="dxa"/>
                </w:tcPr>
                <w:p w14:paraId="23F2B537" w14:textId="77777777" w:rsidR="000F7D45" w:rsidRPr="009C786A" w:rsidRDefault="000F7D45" w:rsidP="002D16F6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311EC663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97" w:type="dxa"/>
                </w:tcPr>
                <w:p w14:paraId="04ADA1C7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14:paraId="142412A8" w14:textId="77777777" w:rsidR="000F7D45" w:rsidRDefault="000F7D45" w:rsidP="002D16F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254D47" w14:textId="37D35BA9" w:rsidR="00363247" w:rsidRPr="009C1CEC" w:rsidRDefault="002D16F6" w:rsidP="006E57DB">
            <w:pPr>
              <w:rPr>
                <w:rFonts w:cstheme="minorHAnsi"/>
                <w:i/>
                <w:sz w:val="18"/>
                <w:szCs w:val="18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36324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D087E" w:rsidRPr="000F389D">
              <w:rPr>
                <w:rFonts w:cstheme="minorHAnsi"/>
                <w:i/>
                <w:sz w:val="18"/>
                <w:szCs w:val="18"/>
              </w:rPr>
              <w:t xml:space="preserve">Section 9.5:  Syndromic treatment is permitted.  Single dose treatment is preferred. Consult PSRT if STI and </w:t>
            </w:r>
            <w:r w:rsidR="009A2102">
              <w:rPr>
                <w:rFonts w:cstheme="minorHAnsi"/>
                <w:i/>
                <w:sz w:val="18"/>
                <w:szCs w:val="18"/>
              </w:rPr>
              <w:t>plan is</w:t>
            </w:r>
            <w:r w:rsidR="00DD087E" w:rsidRPr="000F389D">
              <w:rPr>
                <w:rFonts w:cstheme="minorHAnsi"/>
                <w:i/>
                <w:sz w:val="18"/>
                <w:szCs w:val="18"/>
              </w:rPr>
              <w:t xml:space="preserve"> to discontinue.</w:t>
            </w:r>
            <w:r w:rsidR="00DD087E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</w:tcPr>
          <w:p w14:paraId="151281A6" w14:textId="0F16F0C9" w:rsidR="00363247" w:rsidRDefault="00363247" w:rsidP="006E57DB"/>
        </w:tc>
      </w:tr>
      <w:tr w:rsidR="00363247" w14:paraId="1C70FE8E" w14:textId="77777777" w:rsidTr="00020830">
        <w:tc>
          <w:tcPr>
            <w:tcW w:w="321" w:type="dxa"/>
          </w:tcPr>
          <w:p w14:paraId="1EFF5646" w14:textId="77777777" w:rsidR="00363247" w:rsidRPr="000C7A85" w:rsidRDefault="00363247" w:rsidP="006E57D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98" w:type="dxa"/>
          </w:tcPr>
          <w:p w14:paraId="01B2721E" w14:textId="473405F2" w:rsidR="00363247" w:rsidRPr="000C7A85" w:rsidRDefault="00363247" w:rsidP="006E57DB">
            <w:pPr>
              <w:rPr>
                <w:rFonts w:cstheme="minorHAnsi"/>
                <w:iCs/>
              </w:rPr>
            </w:pPr>
            <w:r w:rsidRPr="002337F8">
              <w:rPr>
                <w:rFonts w:cstheme="minorHAnsi"/>
                <w:iCs/>
              </w:rPr>
              <w:t>If diagnosed with symptomatic BV, symptomatic yeast or UTI, offer treatment consistent with WHO recommendations</w:t>
            </w:r>
            <w:r w:rsidR="0023118D">
              <w:rPr>
                <w:rFonts w:cstheme="minorHAnsi"/>
                <w:iCs/>
              </w:rPr>
              <w:t xml:space="preserve"> or referral for treatment</w:t>
            </w:r>
          </w:p>
        </w:tc>
        <w:tc>
          <w:tcPr>
            <w:tcW w:w="744" w:type="dxa"/>
          </w:tcPr>
          <w:p w14:paraId="35D08AFE" w14:textId="77777777" w:rsidR="00363247" w:rsidRDefault="00363247" w:rsidP="006E57DB"/>
        </w:tc>
      </w:tr>
      <w:tr w:rsidR="00020830" w14:paraId="5FC73414" w14:textId="77777777" w:rsidTr="00020830">
        <w:tc>
          <w:tcPr>
            <w:tcW w:w="321" w:type="dxa"/>
          </w:tcPr>
          <w:p w14:paraId="39D39B17" w14:textId="77777777" w:rsidR="00020830" w:rsidRPr="000C7A85" w:rsidRDefault="00020830" w:rsidP="006E57D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98" w:type="dxa"/>
          </w:tcPr>
          <w:p w14:paraId="05F18F96" w14:textId="4BBFD488" w:rsidR="00020830" w:rsidRPr="00020830" w:rsidRDefault="00020830" w:rsidP="006E57DB">
            <w:pPr>
              <w:rPr>
                <w:rFonts w:cstheme="minorHAnsi"/>
                <w:iCs/>
              </w:rPr>
            </w:pPr>
            <w:r w:rsidRPr="0069247B">
              <w:rPr>
                <w:rFonts w:cstheme="minorHAnsi"/>
                <w:szCs w:val="20"/>
              </w:rPr>
              <w:t xml:space="preserve">Complete </w:t>
            </w:r>
            <w:r w:rsidRPr="0069247B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  <w:r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744" w:type="dxa"/>
          </w:tcPr>
          <w:p w14:paraId="1F1E12E2" w14:textId="77777777" w:rsidR="00020830" w:rsidRDefault="00020830" w:rsidP="006E57DB"/>
        </w:tc>
      </w:tr>
      <w:tr w:rsidR="00020830" w14:paraId="4E17FCB0" w14:textId="77777777" w:rsidTr="00020830">
        <w:tc>
          <w:tcPr>
            <w:tcW w:w="321" w:type="dxa"/>
          </w:tcPr>
          <w:p w14:paraId="0E28A36E" w14:textId="77777777" w:rsidR="00020830" w:rsidRPr="000C7A85" w:rsidRDefault="00020830" w:rsidP="006E57DB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298" w:type="dxa"/>
          </w:tcPr>
          <w:p w14:paraId="48126C35" w14:textId="636370C5" w:rsidR="00020830" w:rsidRPr="0069247B" w:rsidRDefault="00020830" w:rsidP="006E57DB">
            <w:pPr>
              <w:rPr>
                <w:rFonts w:cstheme="minorHAnsi"/>
                <w:szCs w:val="20"/>
              </w:rPr>
            </w:pPr>
            <w:r w:rsidRPr="0069247B">
              <w:rPr>
                <w:rFonts w:cstheme="minorHAnsi"/>
                <w:szCs w:val="20"/>
              </w:rPr>
              <w:t xml:space="preserve">Complete </w:t>
            </w:r>
            <w:r w:rsidRPr="0069247B">
              <w:rPr>
                <w:rFonts w:cstheme="minorHAnsi"/>
                <w:color w:val="FF0000"/>
                <w:szCs w:val="20"/>
              </w:rPr>
              <w:t>HEMATOLOGY AND CHEMISTRY RESULTS</w:t>
            </w:r>
            <w:r w:rsidRPr="0069247B">
              <w:rPr>
                <w:rFonts w:cstheme="minorHAnsi"/>
                <w:szCs w:val="20"/>
              </w:rPr>
              <w:t>, if applicable</w:t>
            </w:r>
          </w:p>
        </w:tc>
        <w:tc>
          <w:tcPr>
            <w:tcW w:w="744" w:type="dxa"/>
          </w:tcPr>
          <w:p w14:paraId="05CE1568" w14:textId="77777777" w:rsidR="00020830" w:rsidRDefault="00020830" w:rsidP="006E57DB"/>
        </w:tc>
      </w:tr>
      <w:tr w:rsidR="00B6645A" w14:paraId="24886F97" w14:textId="77777777" w:rsidTr="00020830">
        <w:tc>
          <w:tcPr>
            <w:tcW w:w="321" w:type="dxa"/>
          </w:tcPr>
          <w:p w14:paraId="1087B27A" w14:textId="77777777" w:rsidR="00B6645A" w:rsidRDefault="00B6645A" w:rsidP="006E57DB">
            <w:pPr>
              <w:rPr>
                <w:rFonts w:cstheme="minorHAnsi"/>
                <w:szCs w:val="20"/>
              </w:rPr>
            </w:pPr>
          </w:p>
        </w:tc>
        <w:tc>
          <w:tcPr>
            <w:tcW w:w="9298" w:type="dxa"/>
          </w:tcPr>
          <w:p w14:paraId="40D6B7EE" w14:textId="6887111A" w:rsidR="00B6645A" w:rsidRDefault="00B6645A" w:rsidP="006E57D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B6645A">
              <w:rPr>
                <w:rFonts w:cstheme="minorHAnsi"/>
                <w:color w:val="FF0000"/>
                <w:szCs w:val="20"/>
              </w:rPr>
              <w:t>VISIT SUMMARY</w:t>
            </w:r>
          </w:p>
        </w:tc>
        <w:tc>
          <w:tcPr>
            <w:tcW w:w="744" w:type="dxa"/>
          </w:tcPr>
          <w:p w14:paraId="085AF57D" w14:textId="77777777" w:rsidR="00B6645A" w:rsidRDefault="00B6645A" w:rsidP="006E57DB"/>
        </w:tc>
      </w:tr>
      <w:tr w:rsidR="00363247" w14:paraId="67A2D1C8" w14:textId="77777777" w:rsidTr="00020830">
        <w:tc>
          <w:tcPr>
            <w:tcW w:w="321" w:type="dxa"/>
          </w:tcPr>
          <w:p w14:paraId="2C8B70BD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36E83585" w14:textId="7254714C" w:rsidR="00363247" w:rsidRPr="006F045B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Provide reimbursement </w:t>
            </w:r>
            <w:r w:rsidRPr="00E479E4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744" w:type="dxa"/>
          </w:tcPr>
          <w:p w14:paraId="0559F89A" w14:textId="5F1BD776" w:rsidR="00363247" w:rsidRDefault="00363247" w:rsidP="006E57DB"/>
        </w:tc>
      </w:tr>
      <w:tr w:rsidR="00363247" w14:paraId="247B882F" w14:textId="77777777" w:rsidTr="00020830">
        <w:tc>
          <w:tcPr>
            <w:tcW w:w="321" w:type="dxa"/>
          </w:tcPr>
          <w:p w14:paraId="6096EF37" w14:textId="77777777" w:rsidR="00363247" w:rsidRPr="00A43219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40CAE8F7" w14:textId="2549D0E4" w:rsidR="00363247" w:rsidRPr="006F045B" w:rsidRDefault="00363247" w:rsidP="006E57DB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744" w:type="dxa"/>
          </w:tcPr>
          <w:p w14:paraId="43581071" w14:textId="77777777" w:rsidR="00363247" w:rsidRDefault="00363247" w:rsidP="006E57DB"/>
        </w:tc>
      </w:tr>
      <w:tr w:rsidR="00363247" w14:paraId="7ACA5162" w14:textId="77777777" w:rsidTr="00020830">
        <w:tc>
          <w:tcPr>
            <w:tcW w:w="321" w:type="dxa"/>
          </w:tcPr>
          <w:p w14:paraId="11EF353A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67361F16" w14:textId="1BDF8802" w:rsidR="00363247" w:rsidRPr="006F045B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744" w:type="dxa"/>
          </w:tcPr>
          <w:p w14:paraId="2253900F" w14:textId="77777777" w:rsidR="00363247" w:rsidRDefault="00363247" w:rsidP="006E57DB"/>
        </w:tc>
      </w:tr>
      <w:tr w:rsidR="00363247" w14:paraId="727639FB" w14:textId="77777777" w:rsidTr="00020830">
        <w:tc>
          <w:tcPr>
            <w:tcW w:w="321" w:type="dxa"/>
          </w:tcPr>
          <w:p w14:paraId="72FD2E06" w14:textId="77777777" w:rsidR="00363247" w:rsidRPr="006F045B" w:rsidRDefault="00363247" w:rsidP="00587CC1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6AF33DB5" w14:textId="46778A30" w:rsidR="00363247" w:rsidRPr="006F045B" w:rsidRDefault="00363247" w:rsidP="00587CC1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  <w:r w:rsidRPr="006F045B">
              <w:rPr>
                <w:rFonts w:cstheme="minorHAnsi"/>
              </w:rPr>
              <w:t>:</w:t>
            </w:r>
          </w:p>
          <w:p w14:paraId="46D92B19" w14:textId="10933A33" w:rsidR="00363247" w:rsidRPr="00587CC1" w:rsidRDefault="00363247" w:rsidP="00587CC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744" w:type="dxa"/>
          </w:tcPr>
          <w:p w14:paraId="14574171" w14:textId="77777777" w:rsidR="00363247" w:rsidRDefault="00363247" w:rsidP="006E57DB"/>
        </w:tc>
      </w:tr>
      <w:tr w:rsidR="00CA4D4D" w14:paraId="5F1097ED" w14:textId="77777777" w:rsidTr="00020830">
        <w:tc>
          <w:tcPr>
            <w:tcW w:w="321" w:type="dxa"/>
          </w:tcPr>
          <w:p w14:paraId="4D9D77DD" w14:textId="77777777" w:rsidR="00CA4D4D" w:rsidRPr="006F045B" w:rsidRDefault="00CA4D4D" w:rsidP="00587CC1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2D0C42EF" w14:textId="7A6939D6" w:rsidR="00CA4D4D" w:rsidRPr="006F045B" w:rsidRDefault="00CA4D4D" w:rsidP="00587CC1">
            <w:pPr>
              <w:rPr>
                <w:rFonts w:cstheme="minorHAnsi"/>
              </w:rPr>
            </w:pPr>
            <w:r w:rsidRPr="00FB658A">
              <w:rPr>
                <w:rFonts w:cstheme="minorHAnsi"/>
              </w:rPr>
              <w:t xml:space="preserve">Complete </w:t>
            </w:r>
            <w:r w:rsidRPr="00FB658A">
              <w:rPr>
                <w:rFonts w:cstheme="minorHAnsi"/>
                <w:color w:val="00B050"/>
              </w:rPr>
              <w:t xml:space="preserve">PSRT </w:t>
            </w:r>
            <w:r w:rsidR="00FB658A" w:rsidRPr="00FB658A">
              <w:rPr>
                <w:rFonts w:cstheme="minorHAnsi"/>
                <w:color w:val="00B050"/>
              </w:rPr>
              <w:t>QUERY</w:t>
            </w:r>
            <w:r w:rsidR="00FB658A">
              <w:rPr>
                <w:rFonts w:cstheme="minorHAnsi"/>
              </w:rPr>
              <w:t xml:space="preserve"> </w:t>
            </w:r>
            <w:r w:rsidR="00FB658A" w:rsidRPr="00FB658A">
              <w:rPr>
                <w:rFonts w:cstheme="minorHAnsi"/>
                <w:color w:val="00B050"/>
              </w:rPr>
              <w:t>FORM</w:t>
            </w:r>
            <w:r w:rsidR="00FB658A" w:rsidRPr="00FB658A">
              <w:rPr>
                <w:rFonts w:cstheme="minorHAnsi"/>
              </w:rPr>
              <w:t>,</w:t>
            </w:r>
            <w:r w:rsidR="00FB658A">
              <w:rPr>
                <w:rFonts w:cstheme="minorHAnsi"/>
              </w:rPr>
              <w:t xml:space="preserve"> if PSRT guidance is needed</w:t>
            </w:r>
          </w:p>
        </w:tc>
        <w:tc>
          <w:tcPr>
            <w:tcW w:w="744" w:type="dxa"/>
          </w:tcPr>
          <w:p w14:paraId="4A70A902" w14:textId="77777777" w:rsidR="00CA4D4D" w:rsidRDefault="00CA4D4D" w:rsidP="006E57DB"/>
        </w:tc>
      </w:tr>
      <w:tr w:rsidR="00363247" w14:paraId="0F197419" w14:textId="77777777" w:rsidTr="00020830">
        <w:tc>
          <w:tcPr>
            <w:tcW w:w="321" w:type="dxa"/>
          </w:tcPr>
          <w:p w14:paraId="14E9203B" w14:textId="77777777" w:rsidR="00363247" w:rsidRPr="006F045B" w:rsidRDefault="00363247" w:rsidP="006E57DB">
            <w:pPr>
              <w:rPr>
                <w:rFonts w:cstheme="minorHAnsi"/>
              </w:rPr>
            </w:pPr>
          </w:p>
        </w:tc>
        <w:tc>
          <w:tcPr>
            <w:tcW w:w="9298" w:type="dxa"/>
          </w:tcPr>
          <w:p w14:paraId="41CB969F" w14:textId="26FEB817" w:rsidR="00363247" w:rsidRDefault="00363247" w:rsidP="006E57DB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Perform QC2 review, including REDCap and paper forms</w:t>
            </w:r>
          </w:p>
          <w:p w14:paraId="22512DE3" w14:textId="554B2FCE" w:rsidR="00363247" w:rsidRPr="00142D5D" w:rsidRDefault="00363247" w:rsidP="006E57DB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4E044A46" w14:textId="5FF6C384" w:rsidR="00363247" w:rsidRPr="0021163C" w:rsidRDefault="00363247" w:rsidP="006E57DB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Review c</w:t>
            </w:r>
            <w:r w:rsidRPr="00797A2E">
              <w:rPr>
                <w:rFonts w:cstheme="minorHAnsi"/>
              </w:rPr>
              <w:t>hart notes to ensure completeness and accuracy</w:t>
            </w:r>
          </w:p>
        </w:tc>
        <w:tc>
          <w:tcPr>
            <w:tcW w:w="744" w:type="dxa"/>
          </w:tcPr>
          <w:p w14:paraId="15A25166" w14:textId="77777777" w:rsidR="00363247" w:rsidRDefault="00363247" w:rsidP="006E57DB"/>
        </w:tc>
      </w:tr>
    </w:tbl>
    <w:p w14:paraId="34D90CC4" w14:textId="77777777" w:rsidR="00AE5128" w:rsidRDefault="00AE5128" w:rsidP="00304366"/>
    <w:p w14:paraId="0B1F5178" w14:textId="5EF9EBD4" w:rsidR="006F045B" w:rsidRDefault="006F045B" w:rsidP="00304366">
      <w:r>
        <w:t xml:space="preserve">Comments: </w:t>
      </w:r>
    </w:p>
    <w:sectPr w:rsidR="006F045B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008D9" w14:textId="77777777" w:rsidR="00BD0C67" w:rsidRDefault="00BD0C67" w:rsidP="00304366">
      <w:pPr>
        <w:spacing w:after="0" w:line="240" w:lineRule="auto"/>
      </w:pPr>
      <w:r>
        <w:separator/>
      </w:r>
    </w:p>
  </w:endnote>
  <w:endnote w:type="continuationSeparator" w:id="0">
    <w:p w14:paraId="5EA35E44" w14:textId="77777777" w:rsidR="00BD0C67" w:rsidRDefault="00BD0C67" w:rsidP="00304366">
      <w:pPr>
        <w:spacing w:after="0" w:line="240" w:lineRule="auto"/>
      </w:pPr>
      <w:r>
        <w:continuationSeparator/>
      </w:r>
    </w:p>
  </w:endnote>
  <w:endnote w:type="continuationNotice" w:id="1">
    <w:p w14:paraId="6D2AF932" w14:textId="77777777" w:rsidR="00BD0C67" w:rsidRDefault="00BD0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E8D1E" w14:textId="77777777" w:rsidR="00856C1A" w:rsidRDefault="0085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073A9" w14:textId="192D4F1D" w:rsidR="00CC5647" w:rsidRPr="00A65816" w:rsidRDefault="00CC5647">
    <w:pPr>
      <w:pStyle w:val="Footer"/>
      <w:rPr>
        <w:sz w:val="20"/>
        <w:szCs w:val="20"/>
      </w:rPr>
    </w:pPr>
    <w:r w:rsidRPr="00A65816">
      <w:rPr>
        <w:sz w:val="20"/>
        <w:szCs w:val="20"/>
      </w:rPr>
      <w:t>MATRIX-00</w:t>
    </w:r>
    <w:r w:rsidR="00672CC7">
      <w:rPr>
        <w:sz w:val="20"/>
        <w:szCs w:val="20"/>
      </w:rPr>
      <w:t>3</w:t>
    </w:r>
    <w:r w:rsidRPr="00A65816">
      <w:rPr>
        <w:sz w:val="20"/>
        <w:szCs w:val="20"/>
      </w:rPr>
      <w:t xml:space="preserve"> Interim Visit Checklist </w:t>
    </w:r>
    <w:r w:rsidR="00A65816" w:rsidRPr="00D27A4D">
      <w:rPr>
        <w:sz w:val="20"/>
        <w:szCs w:val="20"/>
        <w:highlight w:val="yellow"/>
      </w:rPr>
      <w:t xml:space="preserve">Template </w:t>
    </w:r>
    <w:r w:rsidR="005154B0">
      <w:rPr>
        <w:sz w:val="20"/>
        <w:szCs w:val="20"/>
        <w:highlight w:val="yellow"/>
      </w:rPr>
      <w:t>–</w:t>
    </w:r>
    <w:r w:rsidRPr="00D27A4D">
      <w:rPr>
        <w:sz w:val="20"/>
        <w:szCs w:val="20"/>
        <w:highlight w:val="yellow"/>
      </w:rPr>
      <w:t xml:space="preserve"> </w:t>
    </w:r>
    <w:r w:rsidR="005154B0">
      <w:rPr>
        <w:sz w:val="20"/>
        <w:szCs w:val="20"/>
        <w:highlight w:val="yellow"/>
      </w:rPr>
      <w:t>v</w:t>
    </w:r>
    <w:r w:rsidR="00C74A94">
      <w:rPr>
        <w:sz w:val="20"/>
        <w:szCs w:val="20"/>
        <w:highlight w:val="yellow"/>
      </w:rPr>
      <w:t>1.0</w:t>
    </w:r>
    <w:r w:rsidRPr="00964816">
      <w:rPr>
        <w:sz w:val="20"/>
        <w:szCs w:val="20"/>
        <w:highlight w:val="yellow"/>
      </w:rPr>
      <w:t xml:space="preserve">, </w:t>
    </w:r>
    <w:r w:rsidR="00185287">
      <w:rPr>
        <w:sz w:val="20"/>
        <w:szCs w:val="20"/>
        <w:highlight w:val="yellow"/>
      </w:rPr>
      <w:t>20Feb</w:t>
    </w:r>
    <w:r w:rsidR="00C74A94" w:rsidRPr="00964816">
      <w:rPr>
        <w:sz w:val="20"/>
        <w:szCs w:val="20"/>
        <w:highlight w:val="yellow"/>
      </w:rPr>
      <w:t>2024</w:t>
    </w:r>
    <w:r w:rsidRPr="00A65816">
      <w:rPr>
        <w:sz w:val="20"/>
        <w:szCs w:val="20"/>
      </w:rPr>
      <w:t xml:space="preserve"> [Based on MATRIX-00</w:t>
    </w:r>
    <w:r w:rsidR="00672CC7">
      <w:rPr>
        <w:sz w:val="20"/>
        <w:szCs w:val="20"/>
      </w:rPr>
      <w:t>3</w:t>
    </w:r>
    <w:r w:rsidRPr="00A65816">
      <w:rPr>
        <w:sz w:val="20"/>
        <w:szCs w:val="20"/>
      </w:rPr>
      <w:t xml:space="preserve"> protocol V1.0, </w:t>
    </w:r>
    <w:r w:rsidR="00672CC7">
      <w:rPr>
        <w:sz w:val="20"/>
        <w:szCs w:val="20"/>
      </w:rPr>
      <w:t>29Jun</w:t>
    </w:r>
    <w:r w:rsidRPr="00A65816">
      <w:rPr>
        <w:sz w:val="20"/>
        <w:szCs w:val="20"/>
      </w:rPr>
      <w:t>2023]</w:t>
    </w:r>
  </w:p>
  <w:sdt>
    <w:sdtPr>
      <w:id w:val="-1085899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39A7F97" w14:textId="13C1954C" w:rsidR="00304366" w:rsidRDefault="00CC564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DC470" w14:textId="77777777" w:rsidR="00856C1A" w:rsidRDefault="0085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AAEC5" w14:textId="77777777" w:rsidR="00BD0C67" w:rsidRDefault="00BD0C67" w:rsidP="00304366">
      <w:pPr>
        <w:spacing w:after="0" w:line="240" w:lineRule="auto"/>
      </w:pPr>
      <w:r>
        <w:separator/>
      </w:r>
    </w:p>
  </w:footnote>
  <w:footnote w:type="continuationSeparator" w:id="0">
    <w:p w14:paraId="0A5190F1" w14:textId="77777777" w:rsidR="00BD0C67" w:rsidRDefault="00BD0C67" w:rsidP="00304366">
      <w:pPr>
        <w:spacing w:after="0" w:line="240" w:lineRule="auto"/>
      </w:pPr>
      <w:r>
        <w:continuationSeparator/>
      </w:r>
    </w:p>
  </w:footnote>
  <w:footnote w:type="continuationNotice" w:id="1">
    <w:p w14:paraId="7A668F84" w14:textId="77777777" w:rsidR="00BD0C67" w:rsidRDefault="00BD0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2B764" w14:textId="77777777" w:rsidR="00856C1A" w:rsidRDefault="0085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325"/>
      <w:gridCol w:w="2817"/>
      <w:gridCol w:w="5196"/>
    </w:tblGrid>
    <w:tr w:rsidR="00803E60" w14:paraId="5A3AA7E5" w14:textId="77777777" w:rsidTr="00922933">
      <w:tc>
        <w:tcPr>
          <w:tcW w:w="2325" w:type="dxa"/>
        </w:tcPr>
        <w:p w14:paraId="294C2968" w14:textId="51F998D3" w:rsidR="00803E60" w:rsidRPr="00A52F91" w:rsidRDefault="00803E60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672CC7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817" w:type="dxa"/>
        </w:tcPr>
        <w:p w14:paraId="4DEFF4B7" w14:textId="358B3FE9" w:rsidR="00803E60" w:rsidRPr="00A52F91" w:rsidRDefault="00922933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856C1A">
            <w:rPr>
              <w:b/>
              <w:bCs/>
              <w:sz w:val="36"/>
              <w:szCs w:val="36"/>
              <w:highlight w:val="yellow"/>
            </w:rPr>
            <w:t>#</w:t>
          </w:r>
          <w:r w:rsidRPr="00F6668A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196" w:type="dxa"/>
        </w:tcPr>
        <w:p w14:paraId="098BFB77" w14:textId="6E1BF781" w:rsidR="00803E60" w:rsidRPr="00A52F91" w:rsidRDefault="00803E60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INTERIM</w:t>
          </w:r>
          <w:r w:rsidRPr="00A52F91">
            <w:rPr>
              <w:b/>
              <w:bCs/>
              <w:sz w:val="36"/>
              <w:szCs w:val="36"/>
            </w:rPr>
            <w:t xml:space="preserve"> VISIT CHECKLIST</w:t>
          </w:r>
        </w:p>
      </w:tc>
    </w:tr>
    <w:tr w:rsidR="00A52F91" w14:paraId="27211F5A" w14:textId="77777777" w:rsidTr="00803E60">
      <w:trPr>
        <w:trHeight w:val="602"/>
      </w:trPr>
      <w:tc>
        <w:tcPr>
          <w:tcW w:w="5142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196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8A097" w14:textId="77777777" w:rsidR="00856C1A" w:rsidRDefault="00856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7D9"/>
    <w:multiLevelType w:val="hybridMultilevel"/>
    <w:tmpl w:val="1BDC2DA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44C76"/>
    <w:multiLevelType w:val="hybridMultilevel"/>
    <w:tmpl w:val="42ECE4E8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1B18"/>
    <w:multiLevelType w:val="hybridMultilevel"/>
    <w:tmpl w:val="21EA976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4171"/>
    <w:multiLevelType w:val="hybridMultilevel"/>
    <w:tmpl w:val="985A2A28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37F1"/>
    <w:multiLevelType w:val="hybridMultilevel"/>
    <w:tmpl w:val="AF12E118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92FC8"/>
    <w:multiLevelType w:val="hybridMultilevel"/>
    <w:tmpl w:val="E32221D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30067"/>
    <w:multiLevelType w:val="hybridMultilevel"/>
    <w:tmpl w:val="244E21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5"/>
  </w:num>
  <w:num w:numId="2" w16cid:durableId="1762991059">
    <w:abstractNumId w:val="8"/>
  </w:num>
  <w:num w:numId="3" w16cid:durableId="1373765975">
    <w:abstractNumId w:val="7"/>
  </w:num>
  <w:num w:numId="4" w16cid:durableId="1748766342">
    <w:abstractNumId w:val="16"/>
  </w:num>
  <w:num w:numId="5" w16cid:durableId="227620824">
    <w:abstractNumId w:val="0"/>
  </w:num>
  <w:num w:numId="6" w16cid:durableId="1395657872">
    <w:abstractNumId w:val="11"/>
  </w:num>
  <w:num w:numId="7" w16cid:durableId="1586843038">
    <w:abstractNumId w:val="13"/>
  </w:num>
  <w:num w:numId="8" w16cid:durableId="1746759203">
    <w:abstractNumId w:val="15"/>
  </w:num>
  <w:num w:numId="9" w16cid:durableId="333187760">
    <w:abstractNumId w:val="2"/>
  </w:num>
  <w:num w:numId="10" w16cid:durableId="1446542603">
    <w:abstractNumId w:val="26"/>
  </w:num>
  <w:num w:numId="11" w16cid:durableId="94522477">
    <w:abstractNumId w:val="14"/>
  </w:num>
  <w:num w:numId="12" w16cid:durableId="918515998">
    <w:abstractNumId w:val="22"/>
  </w:num>
  <w:num w:numId="13" w16cid:durableId="1717120667">
    <w:abstractNumId w:val="10"/>
  </w:num>
  <w:num w:numId="14" w16cid:durableId="2033141332">
    <w:abstractNumId w:val="23"/>
  </w:num>
  <w:num w:numId="15" w16cid:durableId="1484732422">
    <w:abstractNumId w:val="27"/>
  </w:num>
  <w:num w:numId="16" w16cid:durableId="161627165">
    <w:abstractNumId w:val="20"/>
  </w:num>
  <w:num w:numId="17" w16cid:durableId="167641860">
    <w:abstractNumId w:val="9"/>
  </w:num>
  <w:num w:numId="18" w16cid:durableId="743843702">
    <w:abstractNumId w:val="1"/>
  </w:num>
  <w:num w:numId="19" w16cid:durableId="1362514462">
    <w:abstractNumId w:val="4"/>
  </w:num>
  <w:num w:numId="20" w16cid:durableId="969477897">
    <w:abstractNumId w:val="19"/>
  </w:num>
  <w:num w:numId="21" w16cid:durableId="1347904857">
    <w:abstractNumId w:val="12"/>
  </w:num>
  <w:num w:numId="22" w16cid:durableId="1968929959">
    <w:abstractNumId w:val="24"/>
  </w:num>
  <w:num w:numId="23" w16cid:durableId="1490368416">
    <w:abstractNumId w:val="6"/>
  </w:num>
  <w:num w:numId="24" w16cid:durableId="1436170063">
    <w:abstractNumId w:val="21"/>
  </w:num>
  <w:num w:numId="25" w16cid:durableId="251201164">
    <w:abstractNumId w:val="18"/>
  </w:num>
  <w:num w:numId="26" w16cid:durableId="1531453854">
    <w:abstractNumId w:val="17"/>
  </w:num>
  <w:num w:numId="27" w16cid:durableId="1217161503">
    <w:abstractNumId w:val="5"/>
  </w:num>
  <w:num w:numId="28" w16cid:durableId="161181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1A6C"/>
    <w:rsid w:val="00003539"/>
    <w:rsid w:val="000121EF"/>
    <w:rsid w:val="000128D4"/>
    <w:rsid w:val="00015106"/>
    <w:rsid w:val="00017DCA"/>
    <w:rsid w:val="00020830"/>
    <w:rsid w:val="00024530"/>
    <w:rsid w:val="0002530F"/>
    <w:rsid w:val="00026F44"/>
    <w:rsid w:val="000277FC"/>
    <w:rsid w:val="000318AF"/>
    <w:rsid w:val="00033DF8"/>
    <w:rsid w:val="00034590"/>
    <w:rsid w:val="000350ED"/>
    <w:rsid w:val="000414C2"/>
    <w:rsid w:val="0004301B"/>
    <w:rsid w:val="000504F0"/>
    <w:rsid w:val="00050A30"/>
    <w:rsid w:val="000510B7"/>
    <w:rsid w:val="0005399F"/>
    <w:rsid w:val="00053BC1"/>
    <w:rsid w:val="00053DE9"/>
    <w:rsid w:val="00055BE7"/>
    <w:rsid w:val="00057277"/>
    <w:rsid w:val="00057459"/>
    <w:rsid w:val="00065CE1"/>
    <w:rsid w:val="000723B7"/>
    <w:rsid w:val="00080AD1"/>
    <w:rsid w:val="0008389B"/>
    <w:rsid w:val="00086E4A"/>
    <w:rsid w:val="00091A1C"/>
    <w:rsid w:val="00092B70"/>
    <w:rsid w:val="00092DDC"/>
    <w:rsid w:val="000939C4"/>
    <w:rsid w:val="0009413D"/>
    <w:rsid w:val="00097FEE"/>
    <w:rsid w:val="000A0C32"/>
    <w:rsid w:val="000A12B3"/>
    <w:rsid w:val="000A4710"/>
    <w:rsid w:val="000A5360"/>
    <w:rsid w:val="000B05A1"/>
    <w:rsid w:val="000B3452"/>
    <w:rsid w:val="000B53D0"/>
    <w:rsid w:val="000C026E"/>
    <w:rsid w:val="000C5C21"/>
    <w:rsid w:val="000C7A85"/>
    <w:rsid w:val="000E0D3B"/>
    <w:rsid w:val="000E0F31"/>
    <w:rsid w:val="000E1477"/>
    <w:rsid w:val="000E2020"/>
    <w:rsid w:val="000E56A0"/>
    <w:rsid w:val="000E7EA3"/>
    <w:rsid w:val="000F1AD5"/>
    <w:rsid w:val="000F381A"/>
    <w:rsid w:val="000F389D"/>
    <w:rsid w:val="000F3B02"/>
    <w:rsid w:val="000F48E2"/>
    <w:rsid w:val="000F610E"/>
    <w:rsid w:val="000F70B2"/>
    <w:rsid w:val="000F75E2"/>
    <w:rsid w:val="000F7D45"/>
    <w:rsid w:val="0010008F"/>
    <w:rsid w:val="00101830"/>
    <w:rsid w:val="00101A5A"/>
    <w:rsid w:val="00103E0C"/>
    <w:rsid w:val="00106524"/>
    <w:rsid w:val="00110C14"/>
    <w:rsid w:val="0011558C"/>
    <w:rsid w:val="001258CC"/>
    <w:rsid w:val="00132794"/>
    <w:rsid w:val="00132BAE"/>
    <w:rsid w:val="00135FDC"/>
    <w:rsid w:val="00142154"/>
    <w:rsid w:val="00142418"/>
    <w:rsid w:val="00142D5D"/>
    <w:rsid w:val="001439DF"/>
    <w:rsid w:val="00143AE1"/>
    <w:rsid w:val="0015122C"/>
    <w:rsid w:val="00157A07"/>
    <w:rsid w:val="0016144B"/>
    <w:rsid w:val="00173E1A"/>
    <w:rsid w:val="001747AC"/>
    <w:rsid w:val="00175938"/>
    <w:rsid w:val="001833B9"/>
    <w:rsid w:val="00183997"/>
    <w:rsid w:val="00185287"/>
    <w:rsid w:val="00187680"/>
    <w:rsid w:val="001926FE"/>
    <w:rsid w:val="00194125"/>
    <w:rsid w:val="001970C2"/>
    <w:rsid w:val="001A006D"/>
    <w:rsid w:val="001A10E3"/>
    <w:rsid w:val="001A6D59"/>
    <w:rsid w:val="001B1167"/>
    <w:rsid w:val="001B164B"/>
    <w:rsid w:val="001B19B5"/>
    <w:rsid w:val="001B7584"/>
    <w:rsid w:val="001C0B94"/>
    <w:rsid w:val="001C2FD6"/>
    <w:rsid w:val="001C7D4A"/>
    <w:rsid w:val="001D0ECB"/>
    <w:rsid w:val="001D3210"/>
    <w:rsid w:val="001E355D"/>
    <w:rsid w:val="001E6FB4"/>
    <w:rsid w:val="001F00CA"/>
    <w:rsid w:val="001F099F"/>
    <w:rsid w:val="001F505D"/>
    <w:rsid w:val="001F75A4"/>
    <w:rsid w:val="001F76AB"/>
    <w:rsid w:val="00200FFC"/>
    <w:rsid w:val="00201355"/>
    <w:rsid w:val="002032DD"/>
    <w:rsid w:val="00204560"/>
    <w:rsid w:val="00205952"/>
    <w:rsid w:val="00205986"/>
    <w:rsid w:val="0021163C"/>
    <w:rsid w:val="0021218F"/>
    <w:rsid w:val="00216D99"/>
    <w:rsid w:val="00223D6B"/>
    <w:rsid w:val="0023118D"/>
    <w:rsid w:val="002337F8"/>
    <w:rsid w:val="002367C1"/>
    <w:rsid w:val="00240CD8"/>
    <w:rsid w:val="002414DD"/>
    <w:rsid w:val="002415AE"/>
    <w:rsid w:val="00244772"/>
    <w:rsid w:val="00245FEE"/>
    <w:rsid w:val="002526AA"/>
    <w:rsid w:val="002666AA"/>
    <w:rsid w:val="0027263E"/>
    <w:rsid w:val="00282D0A"/>
    <w:rsid w:val="00290295"/>
    <w:rsid w:val="00290A06"/>
    <w:rsid w:val="00290C6C"/>
    <w:rsid w:val="00292E36"/>
    <w:rsid w:val="002946F9"/>
    <w:rsid w:val="002947DF"/>
    <w:rsid w:val="002A0107"/>
    <w:rsid w:val="002A481D"/>
    <w:rsid w:val="002A6042"/>
    <w:rsid w:val="002A6536"/>
    <w:rsid w:val="002A6727"/>
    <w:rsid w:val="002A6E2B"/>
    <w:rsid w:val="002A7398"/>
    <w:rsid w:val="002B449B"/>
    <w:rsid w:val="002B52A4"/>
    <w:rsid w:val="002B78F6"/>
    <w:rsid w:val="002D16F6"/>
    <w:rsid w:val="002D3569"/>
    <w:rsid w:val="002D38EC"/>
    <w:rsid w:val="002D3D5F"/>
    <w:rsid w:val="002E1CF0"/>
    <w:rsid w:val="002E4606"/>
    <w:rsid w:val="002E4EFA"/>
    <w:rsid w:val="002E56CB"/>
    <w:rsid w:val="002F1F6B"/>
    <w:rsid w:val="002F3009"/>
    <w:rsid w:val="00300A8D"/>
    <w:rsid w:val="00300D53"/>
    <w:rsid w:val="00304280"/>
    <w:rsid w:val="00304366"/>
    <w:rsid w:val="003064E7"/>
    <w:rsid w:val="003077B1"/>
    <w:rsid w:val="0031252C"/>
    <w:rsid w:val="00313E9A"/>
    <w:rsid w:val="0031450F"/>
    <w:rsid w:val="00314E52"/>
    <w:rsid w:val="003166FB"/>
    <w:rsid w:val="00321BBA"/>
    <w:rsid w:val="00325482"/>
    <w:rsid w:val="00326BD4"/>
    <w:rsid w:val="00327CFE"/>
    <w:rsid w:val="00331C1F"/>
    <w:rsid w:val="00343211"/>
    <w:rsid w:val="00363247"/>
    <w:rsid w:val="00364AE7"/>
    <w:rsid w:val="00366DC1"/>
    <w:rsid w:val="003709DE"/>
    <w:rsid w:val="00370DD7"/>
    <w:rsid w:val="0037111E"/>
    <w:rsid w:val="003766BA"/>
    <w:rsid w:val="00380DE4"/>
    <w:rsid w:val="00393B5A"/>
    <w:rsid w:val="00394EF9"/>
    <w:rsid w:val="003959ED"/>
    <w:rsid w:val="003A2B95"/>
    <w:rsid w:val="003A2BD4"/>
    <w:rsid w:val="003A36AC"/>
    <w:rsid w:val="003A60E9"/>
    <w:rsid w:val="003B529E"/>
    <w:rsid w:val="003C01E1"/>
    <w:rsid w:val="003C1084"/>
    <w:rsid w:val="003C56F3"/>
    <w:rsid w:val="003D2CA2"/>
    <w:rsid w:val="003E11C4"/>
    <w:rsid w:val="003E4355"/>
    <w:rsid w:val="003E63A9"/>
    <w:rsid w:val="003E65F5"/>
    <w:rsid w:val="003F327C"/>
    <w:rsid w:val="003F7F6A"/>
    <w:rsid w:val="0040323F"/>
    <w:rsid w:val="00403449"/>
    <w:rsid w:val="00405F32"/>
    <w:rsid w:val="00412B3D"/>
    <w:rsid w:val="00413249"/>
    <w:rsid w:val="004142BF"/>
    <w:rsid w:val="00416F6E"/>
    <w:rsid w:val="0042670F"/>
    <w:rsid w:val="00426A4A"/>
    <w:rsid w:val="004319A7"/>
    <w:rsid w:val="004359FE"/>
    <w:rsid w:val="004374CE"/>
    <w:rsid w:val="00441166"/>
    <w:rsid w:val="004418A7"/>
    <w:rsid w:val="004455BA"/>
    <w:rsid w:val="00446B9E"/>
    <w:rsid w:val="00452E7F"/>
    <w:rsid w:val="00452FAB"/>
    <w:rsid w:val="00453F3E"/>
    <w:rsid w:val="00457685"/>
    <w:rsid w:val="0045798D"/>
    <w:rsid w:val="0046048B"/>
    <w:rsid w:val="004614F7"/>
    <w:rsid w:val="00466CB8"/>
    <w:rsid w:val="004677D8"/>
    <w:rsid w:val="0047018E"/>
    <w:rsid w:val="004702C4"/>
    <w:rsid w:val="0047161A"/>
    <w:rsid w:val="00471B74"/>
    <w:rsid w:val="00471DB0"/>
    <w:rsid w:val="00473680"/>
    <w:rsid w:val="00485E66"/>
    <w:rsid w:val="00487DA4"/>
    <w:rsid w:val="00491764"/>
    <w:rsid w:val="00492117"/>
    <w:rsid w:val="00496575"/>
    <w:rsid w:val="004A1998"/>
    <w:rsid w:val="004A1F8B"/>
    <w:rsid w:val="004A5CF5"/>
    <w:rsid w:val="004B1E25"/>
    <w:rsid w:val="004B662A"/>
    <w:rsid w:val="004D178A"/>
    <w:rsid w:val="004D2FE2"/>
    <w:rsid w:val="004D7102"/>
    <w:rsid w:val="004E28C1"/>
    <w:rsid w:val="004E5E12"/>
    <w:rsid w:val="004F2C5A"/>
    <w:rsid w:val="004F6861"/>
    <w:rsid w:val="00501D9E"/>
    <w:rsid w:val="005022A4"/>
    <w:rsid w:val="00502523"/>
    <w:rsid w:val="0050500C"/>
    <w:rsid w:val="005065E1"/>
    <w:rsid w:val="00511C9A"/>
    <w:rsid w:val="005154B0"/>
    <w:rsid w:val="00516876"/>
    <w:rsid w:val="005223EC"/>
    <w:rsid w:val="005274C1"/>
    <w:rsid w:val="005326B6"/>
    <w:rsid w:val="00534435"/>
    <w:rsid w:val="00542108"/>
    <w:rsid w:val="00542702"/>
    <w:rsid w:val="00544A44"/>
    <w:rsid w:val="005453B1"/>
    <w:rsid w:val="00547B30"/>
    <w:rsid w:val="0055382F"/>
    <w:rsid w:val="005576BB"/>
    <w:rsid w:val="00560982"/>
    <w:rsid w:val="005611ED"/>
    <w:rsid w:val="00563507"/>
    <w:rsid w:val="00563EF1"/>
    <w:rsid w:val="005776F1"/>
    <w:rsid w:val="00581501"/>
    <w:rsid w:val="00587CC1"/>
    <w:rsid w:val="00593A23"/>
    <w:rsid w:val="005949D0"/>
    <w:rsid w:val="0059777C"/>
    <w:rsid w:val="005A3AF3"/>
    <w:rsid w:val="005A4121"/>
    <w:rsid w:val="005B62B6"/>
    <w:rsid w:val="005B781B"/>
    <w:rsid w:val="005C140F"/>
    <w:rsid w:val="005C1709"/>
    <w:rsid w:val="005C7212"/>
    <w:rsid w:val="005D3128"/>
    <w:rsid w:val="005D329E"/>
    <w:rsid w:val="005D5D94"/>
    <w:rsid w:val="005D7FCE"/>
    <w:rsid w:val="005E2AC3"/>
    <w:rsid w:val="005E3A8C"/>
    <w:rsid w:val="005E6C01"/>
    <w:rsid w:val="005E7AE6"/>
    <w:rsid w:val="005F0E1B"/>
    <w:rsid w:val="005F31FE"/>
    <w:rsid w:val="005F3F11"/>
    <w:rsid w:val="005F3FD7"/>
    <w:rsid w:val="005F5580"/>
    <w:rsid w:val="005F6EA5"/>
    <w:rsid w:val="005F78F4"/>
    <w:rsid w:val="005F799C"/>
    <w:rsid w:val="005F7A88"/>
    <w:rsid w:val="00601AA5"/>
    <w:rsid w:val="00603EC1"/>
    <w:rsid w:val="006040D8"/>
    <w:rsid w:val="00607846"/>
    <w:rsid w:val="0061035D"/>
    <w:rsid w:val="006115EA"/>
    <w:rsid w:val="006123D0"/>
    <w:rsid w:val="00613525"/>
    <w:rsid w:val="006150C9"/>
    <w:rsid w:val="00617E89"/>
    <w:rsid w:val="00620E57"/>
    <w:rsid w:val="00624FE4"/>
    <w:rsid w:val="00627BF0"/>
    <w:rsid w:val="00631250"/>
    <w:rsid w:val="00632572"/>
    <w:rsid w:val="00641963"/>
    <w:rsid w:val="00650368"/>
    <w:rsid w:val="00651878"/>
    <w:rsid w:val="00654F1F"/>
    <w:rsid w:val="006550E8"/>
    <w:rsid w:val="0065705B"/>
    <w:rsid w:val="006612A8"/>
    <w:rsid w:val="0066545B"/>
    <w:rsid w:val="00665D53"/>
    <w:rsid w:val="00672CC7"/>
    <w:rsid w:val="00684C83"/>
    <w:rsid w:val="00685095"/>
    <w:rsid w:val="00687DF7"/>
    <w:rsid w:val="00690470"/>
    <w:rsid w:val="0069331D"/>
    <w:rsid w:val="00696994"/>
    <w:rsid w:val="006A09B3"/>
    <w:rsid w:val="006A1646"/>
    <w:rsid w:val="006B0B07"/>
    <w:rsid w:val="006B4FDE"/>
    <w:rsid w:val="006B52A8"/>
    <w:rsid w:val="006B53F1"/>
    <w:rsid w:val="006B73F0"/>
    <w:rsid w:val="006C0E81"/>
    <w:rsid w:val="006C217E"/>
    <w:rsid w:val="006C3156"/>
    <w:rsid w:val="006C34CD"/>
    <w:rsid w:val="006C3744"/>
    <w:rsid w:val="006C4257"/>
    <w:rsid w:val="006C5865"/>
    <w:rsid w:val="006D3DF1"/>
    <w:rsid w:val="006D4034"/>
    <w:rsid w:val="006D5CF8"/>
    <w:rsid w:val="006D7A86"/>
    <w:rsid w:val="006E526D"/>
    <w:rsid w:val="006E57DB"/>
    <w:rsid w:val="006E6B1F"/>
    <w:rsid w:val="006F045B"/>
    <w:rsid w:val="006F1334"/>
    <w:rsid w:val="006F1D1C"/>
    <w:rsid w:val="006F2A98"/>
    <w:rsid w:val="006F3D21"/>
    <w:rsid w:val="00702154"/>
    <w:rsid w:val="0070354A"/>
    <w:rsid w:val="00703EAB"/>
    <w:rsid w:val="00705382"/>
    <w:rsid w:val="00710957"/>
    <w:rsid w:val="0071241B"/>
    <w:rsid w:val="00714A81"/>
    <w:rsid w:val="00720631"/>
    <w:rsid w:val="00721C48"/>
    <w:rsid w:val="0072480C"/>
    <w:rsid w:val="00724C29"/>
    <w:rsid w:val="0072534A"/>
    <w:rsid w:val="00725560"/>
    <w:rsid w:val="0073412F"/>
    <w:rsid w:val="00736162"/>
    <w:rsid w:val="00737DE4"/>
    <w:rsid w:val="00742161"/>
    <w:rsid w:val="007447C8"/>
    <w:rsid w:val="00745338"/>
    <w:rsid w:val="00753DDC"/>
    <w:rsid w:val="00754C97"/>
    <w:rsid w:val="00756F16"/>
    <w:rsid w:val="0075706E"/>
    <w:rsid w:val="007607EF"/>
    <w:rsid w:val="007663A5"/>
    <w:rsid w:val="007709A8"/>
    <w:rsid w:val="007722E3"/>
    <w:rsid w:val="00776E20"/>
    <w:rsid w:val="0077751F"/>
    <w:rsid w:val="0078106A"/>
    <w:rsid w:val="00782B50"/>
    <w:rsid w:val="00782EF2"/>
    <w:rsid w:val="007921F1"/>
    <w:rsid w:val="007959E2"/>
    <w:rsid w:val="00796826"/>
    <w:rsid w:val="00796EE2"/>
    <w:rsid w:val="00797A2E"/>
    <w:rsid w:val="007A00C5"/>
    <w:rsid w:val="007A3A81"/>
    <w:rsid w:val="007B35C7"/>
    <w:rsid w:val="007B6D41"/>
    <w:rsid w:val="007D170D"/>
    <w:rsid w:val="007D47A9"/>
    <w:rsid w:val="007D6233"/>
    <w:rsid w:val="007D66D7"/>
    <w:rsid w:val="007E058D"/>
    <w:rsid w:val="007E19F1"/>
    <w:rsid w:val="007E1E41"/>
    <w:rsid w:val="007E502C"/>
    <w:rsid w:val="007E7AD2"/>
    <w:rsid w:val="007F095B"/>
    <w:rsid w:val="007F13C4"/>
    <w:rsid w:val="007F567A"/>
    <w:rsid w:val="007F6733"/>
    <w:rsid w:val="00803E60"/>
    <w:rsid w:val="00804010"/>
    <w:rsid w:val="00807528"/>
    <w:rsid w:val="00807ACD"/>
    <w:rsid w:val="00811D87"/>
    <w:rsid w:val="00812D90"/>
    <w:rsid w:val="00815341"/>
    <w:rsid w:val="0081751D"/>
    <w:rsid w:val="00817E05"/>
    <w:rsid w:val="00820CFF"/>
    <w:rsid w:val="008322C2"/>
    <w:rsid w:val="00835394"/>
    <w:rsid w:val="008366C8"/>
    <w:rsid w:val="008410B2"/>
    <w:rsid w:val="0084676D"/>
    <w:rsid w:val="00846F80"/>
    <w:rsid w:val="0085175F"/>
    <w:rsid w:val="00853CFE"/>
    <w:rsid w:val="00856674"/>
    <w:rsid w:val="00856C1A"/>
    <w:rsid w:val="0085768F"/>
    <w:rsid w:val="008608AE"/>
    <w:rsid w:val="008650DB"/>
    <w:rsid w:val="00870204"/>
    <w:rsid w:val="008744C9"/>
    <w:rsid w:val="00875D26"/>
    <w:rsid w:val="008844B3"/>
    <w:rsid w:val="008850E4"/>
    <w:rsid w:val="008864BF"/>
    <w:rsid w:val="00886948"/>
    <w:rsid w:val="00887352"/>
    <w:rsid w:val="00892DE1"/>
    <w:rsid w:val="00896B88"/>
    <w:rsid w:val="00896E31"/>
    <w:rsid w:val="00897821"/>
    <w:rsid w:val="008A1895"/>
    <w:rsid w:val="008A211D"/>
    <w:rsid w:val="008A27B8"/>
    <w:rsid w:val="008A7A35"/>
    <w:rsid w:val="008B29CC"/>
    <w:rsid w:val="008B37B4"/>
    <w:rsid w:val="008B7045"/>
    <w:rsid w:val="008C647A"/>
    <w:rsid w:val="008C6809"/>
    <w:rsid w:val="008C79A5"/>
    <w:rsid w:val="008D1370"/>
    <w:rsid w:val="008D289A"/>
    <w:rsid w:val="008D3F6D"/>
    <w:rsid w:val="008E1E68"/>
    <w:rsid w:val="008E2879"/>
    <w:rsid w:val="00903420"/>
    <w:rsid w:val="009052B6"/>
    <w:rsid w:val="009133A8"/>
    <w:rsid w:val="00915296"/>
    <w:rsid w:val="00922933"/>
    <w:rsid w:val="00927D19"/>
    <w:rsid w:val="00937713"/>
    <w:rsid w:val="00942B6B"/>
    <w:rsid w:val="00944AA3"/>
    <w:rsid w:val="00946085"/>
    <w:rsid w:val="0095099F"/>
    <w:rsid w:val="009616E2"/>
    <w:rsid w:val="00964816"/>
    <w:rsid w:val="00964EDE"/>
    <w:rsid w:val="00965CC8"/>
    <w:rsid w:val="00977A43"/>
    <w:rsid w:val="009853B7"/>
    <w:rsid w:val="00990196"/>
    <w:rsid w:val="00990E30"/>
    <w:rsid w:val="00993408"/>
    <w:rsid w:val="00995B53"/>
    <w:rsid w:val="009973CF"/>
    <w:rsid w:val="0099770D"/>
    <w:rsid w:val="00997DA7"/>
    <w:rsid w:val="009A2102"/>
    <w:rsid w:val="009A5D26"/>
    <w:rsid w:val="009A697C"/>
    <w:rsid w:val="009B1705"/>
    <w:rsid w:val="009B2C0D"/>
    <w:rsid w:val="009B5101"/>
    <w:rsid w:val="009B7122"/>
    <w:rsid w:val="009B750C"/>
    <w:rsid w:val="009C1CEC"/>
    <w:rsid w:val="009D3FA3"/>
    <w:rsid w:val="009D5105"/>
    <w:rsid w:val="009E1F5D"/>
    <w:rsid w:val="009E6DDF"/>
    <w:rsid w:val="009F127D"/>
    <w:rsid w:val="009F1B9A"/>
    <w:rsid w:val="009F2E4C"/>
    <w:rsid w:val="009F7555"/>
    <w:rsid w:val="009F7BC2"/>
    <w:rsid w:val="00A1686D"/>
    <w:rsid w:val="00A22E8E"/>
    <w:rsid w:val="00A31FDD"/>
    <w:rsid w:val="00A337B2"/>
    <w:rsid w:val="00A369B0"/>
    <w:rsid w:val="00A4005B"/>
    <w:rsid w:val="00A402DC"/>
    <w:rsid w:val="00A41EEE"/>
    <w:rsid w:val="00A42B9B"/>
    <w:rsid w:val="00A45C12"/>
    <w:rsid w:val="00A46E3B"/>
    <w:rsid w:val="00A5096C"/>
    <w:rsid w:val="00A52F91"/>
    <w:rsid w:val="00A53999"/>
    <w:rsid w:val="00A53C26"/>
    <w:rsid w:val="00A54752"/>
    <w:rsid w:val="00A54894"/>
    <w:rsid w:val="00A559CD"/>
    <w:rsid w:val="00A605EF"/>
    <w:rsid w:val="00A62016"/>
    <w:rsid w:val="00A65816"/>
    <w:rsid w:val="00A77258"/>
    <w:rsid w:val="00A81A4D"/>
    <w:rsid w:val="00A82D9B"/>
    <w:rsid w:val="00A84A14"/>
    <w:rsid w:val="00A86B94"/>
    <w:rsid w:val="00A90853"/>
    <w:rsid w:val="00A97686"/>
    <w:rsid w:val="00AA1246"/>
    <w:rsid w:val="00AB0E8D"/>
    <w:rsid w:val="00AB2460"/>
    <w:rsid w:val="00AB3296"/>
    <w:rsid w:val="00AB6CCA"/>
    <w:rsid w:val="00AC3B8F"/>
    <w:rsid w:val="00AC50BC"/>
    <w:rsid w:val="00AC63C0"/>
    <w:rsid w:val="00AD20AD"/>
    <w:rsid w:val="00AE5128"/>
    <w:rsid w:val="00B00249"/>
    <w:rsid w:val="00B0345B"/>
    <w:rsid w:val="00B04BE8"/>
    <w:rsid w:val="00B138FA"/>
    <w:rsid w:val="00B14DD4"/>
    <w:rsid w:val="00B17BF7"/>
    <w:rsid w:val="00B20E03"/>
    <w:rsid w:val="00B22EB2"/>
    <w:rsid w:val="00B2482B"/>
    <w:rsid w:val="00B24850"/>
    <w:rsid w:val="00B31593"/>
    <w:rsid w:val="00B34C87"/>
    <w:rsid w:val="00B3558A"/>
    <w:rsid w:val="00B358F0"/>
    <w:rsid w:val="00B3602F"/>
    <w:rsid w:val="00B41128"/>
    <w:rsid w:val="00B45429"/>
    <w:rsid w:val="00B45E33"/>
    <w:rsid w:val="00B46BD3"/>
    <w:rsid w:val="00B47F4D"/>
    <w:rsid w:val="00B510E2"/>
    <w:rsid w:val="00B53716"/>
    <w:rsid w:val="00B542C9"/>
    <w:rsid w:val="00B61093"/>
    <w:rsid w:val="00B6389B"/>
    <w:rsid w:val="00B652BA"/>
    <w:rsid w:val="00B6616D"/>
    <w:rsid w:val="00B6645A"/>
    <w:rsid w:val="00B6759A"/>
    <w:rsid w:val="00B717F3"/>
    <w:rsid w:val="00B74CD5"/>
    <w:rsid w:val="00B75451"/>
    <w:rsid w:val="00B831EB"/>
    <w:rsid w:val="00B83624"/>
    <w:rsid w:val="00B86C8D"/>
    <w:rsid w:val="00BA076F"/>
    <w:rsid w:val="00BA2EDB"/>
    <w:rsid w:val="00BA2EED"/>
    <w:rsid w:val="00BA499F"/>
    <w:rsid w:val="00BB2AFD"/>
    <w:rsid w:val="00BB52F2"/>
    <w:rsid w:val="00BC1C2C"/>
    <w:rsid w:val="00BC1C93"/>
    <w:rsid w:val="00BC7FFB"/>
    <w:rsid w:val="00BD0C67"/>
    <w:rsid w:val="00BD382B"/>
    <w:rsid w:val="00BD6AF3"/>
    <w:rsid w:val="00BD734E"/>
    <w:rsid w:val="00BD7624"/>
    <w:rsid w:val="00BE035B"/>
    <w:rsid w:val="00BE25DB"/>
    <w:rsid w:val="00BE6728"/>
    <w:rsid w:val="00BE7893"/>
    <w:rsid w:val="00BF4CBE"/>
    <w:rsid w:val="00C0175B"/>
    <w:rsid w:val="00C04903"/>
    <w:rsid w:val="00C06A7C"/>
    <w:rsid w:val="00C06D10"/>
    <w:rsid w:val="00C115F7"/>
    <w:rsid w:val="00C146B3"/>
    <w:rsid w:val="00C14E67"/>
    <w:rsid w:val="00C14ED9"/>
    <w:rsid w:val="00C21A5B"/>
    <w:rsid w:val="00C4085E"/>
    <w:rsid w:val="00C42A4C"/>
    <w:rsid w:val="00C4435F"/>
    <w:rsid w:val="00C45931"/>
    <w:rsid w:val="00C52E12"/>
    <w:rsid w:val="00C52FC0"/>
    <w:rsid w:val="00C5404F"/>
    <w:rsid w:val="00C57952"/>
    <w:rsid w:val="00C57AA2"/>
    <w:rsid w:val="00C64196"/>
    <w:rsid w:val="00C65F9E"/>
    <w:rsid w:val="00C70396"/>
    <w:rsid w:val="00C7111D"/>
    <w:rsid w:val="00C719FA"/>
    <w:rsid w:val="00C71CF3"/>
    <w:rsid w:val="00C74096"/>
    <w:rsid w:val="00C74A94"/>
    <w:rsid w:val="00C8331F"/>
    <w:rsid w:val="00C8357D"/>
    <w:rsid w:val="00C83A10"/>
    <w:rsid w:val="00C8583D"/>
    <w:rsid w:val="00C862E1"/>
    <w:rsid w:val="00C903F0"/>
    <w:rsid w:val="00C9167B"/>
    <w:rsid w:val="00C91B6B"/>
    <w:rsid w:val="00C92C12"/>
    <w:rsid w:val="00C930BA"/>
    <w:rsid w:val="00C9382B"/>
    <w:rsid w:val="00C93D1F"/>
    <w:rsid w:val="00CA32F5"/>
    <w:rsid w:val="00CA3E18"/>
    <w:rsid w:val="00CA4D4D"/>
    <w:rsid w:val="00CA56F1"/>
    <w:rsid w:val="00CA6DF9"/>
    <w:rsid w:val="00CB0567"/>
    <w:rsid w:val="00CB2E47"/>
    <w:rsid w:val="00CB7732"/>
    <w:rsid w:val="00CC008A"/>
    <w:rsid w:val="00CC5636"/>
    <w:rsid w:val="00CC5647"/>
    <w:rsid w:val="00CC6B2C"/>
    <w:rsid w:val="00CD15C9"/>
    <w:rsid w:val="00CD2C5F"/>
    <w:rsid w:val="00CE0910"/>
    <w:rsid w:val="00CE193D"/>
    <w:rsid w:val="00CE199F"/>
    <w:rsid w:val="00CE3630"/>
    <w:rsid w:val="00CE46B5"/>
    <w:rsid w:val="00CE5418"/>
    <w:rsid w:val="00CF2539"/>
    <w:rsid w:val="00CF4CDC"/>
    <w:rsid w:val="00CF5302"/>
    <w:rsid w:val="00CF6589"/>
    <w:rsid w:val="00CF7A49"/>
    <w:rsid w:val="00D010B6"/>
    <w:rsid w:val="00D033F1"/>
    <w:rsid w:val="00D053AD"/>
    <w:rsid w:val="00D06AC1"/>
    <w:rsid w:val="00D11A72"/>
    <w:rsid w:val="00D20DD4"/>
    <w:rsid w:val="00D22A74"/>
    <w:rsid w:val="00D26549"/>
    <w:rsid w:val="00D27285"/>
    <w:rsid w:val="00D27A4D"/>
    <w:rsid w:val="00D30808"/>
    <w:rsid w:val="00D315B3"/>
    <w:rsid w:val="00D32D01"/>
    <w:rsid w:val="00D34670"/>
    <w:rsid w:val="00D352B3"/>
    <w:rsid w:val="00D35745"/>
    <w:rsid w:val="00D37BE8"/>
    <w:rsid w:val="00D42DFD"/>
    <w:rsid w:val="00D43C78"/>
    <w:rsid w:val="00D44EF1"/>
    <w:rsid w:val="00D50094"/>
    <w:rsid w:val="00D5107E"/>
    <w:rsid w:val="00D52711"/>
    <w:rsid w:val="00D5482C"/>
    <w:rsid w:val="00D56A4B"/>
    <w:rsid w:val="00D619C7"/>
    <w:rsid w:val="00D64635"/>
    <w:rsid w:val="00D6476A"/>
    <w:rsid w:val="00D65982"/>
    <w:rsid w:val="00D82F8B"/>
    <w:rsid w:val="00D83575"/>
    <w:rsid w:val="00D837A6"/>
    <w:rsid w:val="00D90DC8"/>
    <w:rsid w:val="00D91853"/>
    <w:rsid w:val="00D9525A"/>
    <w:rsid w:val="00DA0C8F"/>
    <w:rsid w:val="00DA4D77"/>
    <w:rsid w:val="00DA6012"/>
    <w:rsid w:val="00DB1982"/>
    <w:rsid w:val="00DB35A7"/>
    <w:rsid w:val="00DB44DF"/>
    <w:rsid w:val="00DB623A"/>
    <w:rsid w:val="00DB72DD"/>
    <w:rsid w:val="00DC1425"/>
    <w:rsid w:val="00DC6AEB"/>
    <w:rsid w:val="00DC7334"/>
    <w:rsid w:val="00DC7866"/>
    <w:rsid w:val="00DD087E"/>
    <w:rsid w:val="00DD1E33"/>
    <w:rsid w:val="00DE044A"/>
    <w:rsid w:val="00DE3879"/>
    <w:rsid w:val="00DE42FE"/>
    <w:rsid w:val="00DE7918"/>
    <w:rsid w:val="00DF15B1"/>
    <w:rsid w:val="00DF1C82"/>
    <w:rsid w:val="00DF338E"/>
    <w:rsid w:val="00DF413A"/>
    <w:rsid w:val="00DF7806"/>
    <w:rsid w:val="00E03356"/>
    <w:rsid w:val="00E05A4D"/>
    <w:rsid w:val="00E078CE"/>
    <w:rsid w:val="00E12304"/>
    <w:rsid w:val="00E12F77"/>
    <w:rsid w:val="00E133B3"/>
    <w:rsid w:val="00E1689A"/>
    <w:rsid w:val="00E25F4F"/>
    <w:rsid w:val="00E277DF"/>
    <w:rsid w:val="00E27DB2"/>
    <w:rsid w:val="00E30AEF"/>
    <w:rsid w:val="00E3324E"/>
    <w:rsid w:val="00E37CE2"/>
    <w:rsid w:val="00E43C2B"/>
    <w:rsid w:val="00E466BB"/>
    <w:rsid w:val="00E46799"/>
    <w:rsid w:val="00E479E4"/>
    <w:rsid w:val="00E505A3"/>
    <w:rsid w:val="00E50634"/>
    <w:rsid w:val="00E51808"/>
    <w:rsid w:val="00E52573"/>
    <w:rsid w:val="00E54CC0"/>
    <w:rsid w:val="00E57474"/>
    <w:rsid w:val="00E6147B"/>
    <w:rsid w:val="00E65B47"/>
    <w:rsid w:val="00E65D7F"/>
    <w:rsid w:val="00E6729E"/>
    <w:rsid w:val="00E6734E"/>
    <w:rsid w:val="00E703B6"/>
    <w:rsid w:val="00E70663"/>
    <w:rsid w:val="00E70F19"/>
    <w:rsid w:val="00E728BC"/>
    <w:rsid w:val="00E73B14"/>
    <w:rsid w:val="00E808C1"/>
    <w:rsid w:val="00E811ED"/>
    <w:rsid w:val="00E82462"/>
    <w:rsid w:val="00E83C51"/>
    <w:rsid w:val="00E83E3F"/>
    <w:rsid w:val="00E85652"/>
    <w:rsid w:val="00E86E93"/>
    <w:rsid w:val="00E90E9E"/>
    <w:rsid w:val="00E928D3"/>
    <w:rsid w:val="00E9411C"/>
    <w:rsid w:val="00EA0969"/>
    <w:rsid w:val="00EA2AD9"/>
    <w:rsid w:val="00EA415B"/>
    <w:rsid w:val="00EA4217"/>
    <w:rsid w:val="00EB38FA"/>
    <w:rsid w:val="00EB751C"/>
    <w:rsid w:val="00EC0CB9"/>
    <w:rsid w:val="00EC197B"/>
    <w:rsid w:val="00EC2994"/>
    <w:rsid w:val="00EC30A7"/>
    <w:rsid w:val="00EC6FBD"/>
    <w:rsid w:val="00EC78E1"/>
    <w:rsid w:val="00EC792C"/>
    <w:rsid w:val="00ED085B"/>
    <w:rsid w:val="00ED2FF8"/>
    <w:rsid w:val="00ED4AA4"/>
    <w:rsid w:val="00ED59F1"/>
    <w:rsid w:val="00ED692C"/>
    <w:rsid w:val="00EE1948"/>
    <w:rsid w:val="00EE441B"/>
    <w:rsid w:val="00EE456B"/>
    <w:rsid w:val="00EE5C26"/>
    <w:rsid w:val="00EF3646"/>
    <w:rsid w:val="00EF6B85"/>
    <w:rsid w:val="00EF703A"/>
    <w:rsid w:val="00F00086"/>
    <w:rsid w:val="00F05F0D"/>
    <w:rsid w:val="00F06B3D"/>
    <w:rsid w:val="00F07BCB"/>
    <w:rsid w:val="00F07E41"/>
    <w:rsid w:val="00F13E05"/>
    <w:rsid w:val="00F14806"/>
    <w:rsid w:val="00F17C87"/>
    <w:rsid w:val="00F21419"/>
    <w:rsid w:val="00F23EC7"/>
    <w:rsid w:val="00F24560"/>
    <w:rsid w:val="00F27168"/>
    <w:rsid w:val="00F27421"/>
    <w:rsid w:val="00F323A0"/>
    <w:rsid w:val="00F34661"/>
    <w:rsid w:val="00F355BF"/>
    <w:rsid w:val="00F35A84"/>
    <w:rsid w:val="00F35E17"/>
    <w:rsid w:val="00F42BA4"/>
    <w:rsid w:val="00F45ADD"/>
    <w:rsid w:val="00F54845"/>
    <w:rsid w:val="00F55C34"/>
    <w:rsid w:val="00F5766F"/>
    <w:rsid w:val="00F67573"/>
    <w:rsid w:val="00F730D7"/>
    <w:rsid w:val="00F76B94"/>
    <w:rsid w:val="00F772F7"/>
    <w:rsid w:val="00F804CF"/>
    <w:rsid w:val="00F82EA3"/>
    <w:rsid w:val="00F919F4"/>
    <w:rsid w:val="00F94344"/>
    <w:rsid w:val="00FB09AD"/>
    <w:rsid w:val="00FB3099"/>
    <w:rsid w:val="00FB5F05"/>
    <w:rsid w:val="00FB658A"/>
    <w:rsid w:val="00FB7809"/>
    <w:rsid w:val="00FC443D"/>
    <w:rsid w:val="00FC7F35"/>
    <w:rsid w:val="00FD69B2"/>
    <w:rsid w:val="00FE26D5"/>
    <w:rsid w:val="00FE6505"/>
    <w:rsid w:val="00FF1F4D"/>
    <w:rsid w:val="00FF31F1"/>
    <w:rsid w:val="00FF4EAF"/>
    <w:rsid w:val="020A10C0"/>
    <w:rsid w:val="0298C85D"/>
    <w:rsid w:val="124EF07E"/>
    <w:rsid w:val="140A02B5"/>
    <w:rsid w:val="1E33F062"/>
    <w:rsid w:val="2C4DC45F"/>
    <w:rsid w:val="2FA262D0"/>
    <w:rsid w:val="37938A0B"/>
    <w:rsid w:val="41E9D814"/>
    <w:rsid w:val="5F96A106"/>
    <w:rsid w:val="69962B39"/>
    <w:rsid w:val="6A47AF4A"/>
    <w:rsid w:val="762DD324"/>
    <w:rsid w:val="7966C98E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12EB0260-63C4-44ED-82C9-248ADDE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96994"/>
  </w:style>
  <w:style w:type="character" w:customStyle="1" w:styleId="eop">
    <w:name w:val="eop"/>
    <w:basedOn w:val="DefaultParagraphFont"/>
    <w:rsid w:val="006D3DF1"/>
  </w:style>
  <w:style w:type="paragraph" w:customStyle="1" w:styleId="paragraph">
    <w:name w:val="paragraph"/>
    <w:basedOn w:val="Normal"/>
    <w:rsid w:val="00BF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85381682-A6A7-4192-8F20-96572DCF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633C4-C28F-4A2A-B842-759C3300D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1033</Words>
  <Characters>5894</Characters>
  <Application>Microsoft Office Word</Application>
  <DocSecurity>4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21</cp:revision>
  <dcterms:created xsi:type="dcterms:W3CDTF">2024-01-19T18:37:00Z</dcterms:created>
  <dcterms:modified xsi:type="dcterms:W3CDTF">2024-02-21T16:41:00Z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